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D7D0" w14:textId="1F45FC6E" w:rsidR="00B87486" w:rsidRPr="00B87486" w:rsidRDefault="00B87486" w:rsidP="00B874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fr-FR"/>
        </w:rPr>
      </w:pPr>
      <w:r w:rsidRPr="00B8748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fr-FR"/>
        </w:rPr>
        <w:t>Les verbes du 3ème groupe au futur simple</w:t>
      </w:r>
    </w:p>
    <w:p w14:paraId="77589E9B" w14:textId="4A7E8633" w:rsidR="00B87486" w:rsidRPr="00B87486" w:rsidRDefault="00B87486" w:rsidP="00B87486">
      <w:pPr>
        <w:spacing w:after="0" w:line="528" w:lineRule="atLeast"/>
        <w:rPr>
          <w:rFonts w:ascii="Maiandra GD" w:eastAsia="Times New Roman" w:hAnsi="Maiandra GD" w:cs="Times New Roman"/>
          <w:sz w:val="24"/>
          <w:szCs w:val="24"/>
          <w:lang w:eastAsia="fr-FR"/>
        </w:rPr>
      </w:pPr>
      <w:r w:rsidRPr="00B87486">
        <w:rPr>
          <w:rFonts w:ascii="Maiandra GD" w:eastAsia="Times New Roman" w:hAnsi="Maiandra GD" w:cs="Times New Roman"/>
          <w:sz w:val="24"/>
          <w:szCs w:val="24"/>
          <w:lang w:eastAsia="fr-FR"/>
        </w:rPr>
        <w:t>Au futur simple, les verbes du 3ème groupe prennent les mêmes terminaisons que tous les autres verbes</w:t>
      </w:r>
      <w:r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 : </w:t>
      </w:r>
      <w:r w:rsidRPr="00B87486">
        <w:rPr>
          <w:rFonts w:ascii="Maiandra GD" w:eastAsia="Times New Roman" w:hAnsi="Maiandra GD" w:cs="Times New Roman"/>
          <w:b/>
          <w:bCs/>
          <w:color w:val="FF0000"/>
          <w:sz w:val="24"/>
          <w:szCs w:val="24"/>
          <w:lang w:eastAsia="fr-FR"/>
        </w:rPr>
        <w:t>ai, as, a, ons, ez, ont</w:t>
      </w:r>
      <w:r>
        <w:rPr>
          <w:rFonts w:ascii="Maiandra GD" w:eastAsia="Times New Roman" w:hAnsi="Maiandra GD" w:cs="Times New Roman"/>
          <w:sz w:val="24"/>
          <w:szCs w:val="24"/>
          <w:lang w:eastAsia="fr-FR"/>
        </w:rPr>
        <w:t>. M</w:t>
      </w:r>
      <w:r w:rsidRPr="00B87486">
        <w:rPr>
          <w:rFonts w:ascii="Maiandra GD" w:eastAsia="Times New Roman" w:hAnsi="Maiandra GD" w:cs="Times New Roman"/>
          <w:sz w:val="24"/>
          <w:szCs w:val="24"/>
          <w:lang w:eastAsia="fr-FR"/>
        </w:rPr>
        <w:t>ais il y a de nombreux verbes qui ont leur radical qui change.</w:t>
      </w:r>
      <w:r w:rsidRPr="00B87486">
        <w:rPr>
          <w:rFonts w:ascii="Maiandra GD" w:eastAsia="Times New Roman" w:hAnsi="Maiandra GD" w:cs="Times New Roman"/>
          <w:sz w:val="24"/>
          <w:szCs w:val="24"/>
          <w:lang w:eastAsia="fr-FR"/>
        </w:rPr>
        <w:br/>
        <w:t>Les verbes se terminant par un e perdent le e final et on ajoute la terminaison du futur, les autres, il suffit d'ajouter la terminaison du futur à l'infinitif</w:t>
      </w:r>
      <w:r w:rsidR="0043235A">
        <w:rPr>
          <w:rFonts w:ascii="Maiandra GD" w:eastAsia="Times New Roman" w:hAnsi="Maiandra GD" w:cs="Times New Roman"/>
          <w:sz w:val="24"/>
          <w:szCs w:val="24"/>
          <w:lang w:eastAsia="fr-FR"/>
        </w:rPr>
        <w:t>.</w:t>
      </w:r>
      <w:r w:rsidRPr="00B87486">
        <w:rPr>
          <w:rFonts w:ascii="Maiandra GD" w:eastAsia="Times New Roman" w:hAnsi="Maiandra GD" w:cs="Times New Roman"/>
          <w:sz w:val="24"/>
          <w:szCs w:val="24"/>
          <w:lang w:eastAsia="fr-FR"/>
        </w:rPr>
        <w:br/>
      </w:r>
      <w:r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                                          </w:t>
      </w:r>
    </w:p>
    <w:tbl>
      <w:tblPr>
        <w:tblStyle w:val="Grilledutableau"/>
        <w:tblW w:w="0" w:type="auto"/>
        <w:tblInd w:w="1180" w:type="dxa"/>
        <w:tblLook w:val="04A0" w:firstRow="1" w:lastRow="0" w:firstColumn="1" w:lastColumn="0" w:noHBand="0" w:noVBand="1"/>
      </w:tblPr>
      <w:tblGrid>
        <w:gridCol w:w="3485"/>
        <w:gridCol w:w="3485"/>
      </w:tblGrid>
      <w:tr w:rsidR="0043235A" w14:paraId="3B201D3D" w14:textId="77777777" w:rsidTr="0043235A">
        <w:tc>
          <w:tcPr>
            <w:tcW w:w="3485" w:type="dxa"/>
          </w:tcPr>
          <w:p w14:paraId="5F1F1B5D" w14:textId="36B558CE" w:rsidR="0043235A" w:rsidRDefault="0043235A" w:rsidP="0043235A">
            <w:pPr>
              <w:spacing w:line="528" w:lineRule="atLeast"/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</w:pPr>
            <w:r w:rsidRPr="00177D36">
              <w:rPr>
                <w:rFonts w:ascii="Maiandra GD" w:eastAsia="Times New Roman" w:hAnsi="Maiandra GD" w:cs="Times New Roman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O</w:t>
            </w:r>
            <w:r w:rsidRPr="00B87486">
              <w:rPr>
                <w:rFonts w:ascii="Maiandra GD" w:eastAsia="Times New Roman" w:hAnsi="Maiandra GD" w:cs="Times New Roman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ffrir</w:t>
            </w:r>
            <w:r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B87486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  <w:t xml:space="preserve"> :</w:t>
            </w:r>
            <w:r w:rsidRPr="00B87486">
              <w:rPr>
                <w:rFonts w:ascii="Maiandra GD" w:eastAsia="Times New Roman" w:hAnsi="Maiandra GD" w:cs="Times New Roman"/>
                <w:sz w:val="24"/>
                <w:szCs w:val="24"/>
                <w:lang w:eastAsia="fr-FR"/>
              </w:rPr>
              <w:t xml:space="preserve"> j'offrirai, tu offriras, il offrira, nous offrirons, vous offrirez, ils offriront</w:t>
            </w:r>
          </w:p>
        </w:tc>
        <w:tc>
          <w:tcPr>
            <w:tcW w:w="3485" w:type="dxa"/>
          </w:tcPr>
          <w:p w14:paraId="4769A057" w14:textId="6A7B3409" w:rsidR="0043235A" w:rsidRDefault="0043235A" w:rsidP="0043235A">
            <w:pPr>
              <w:spacing w:line="528" w:lineRule="atLeast"/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</w:pPr>
            <w:r w:rsidRPr="00177D36">
              <w:rPr>
                <w:rFonts w:ascii="Maiandra GD" w:eastAsia="Times New Roman" w:hAnsi="Maiandra GD" w:cs="Times New Roman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R</w:t>
            </w:r>
            <w:r w:rsidRPr="00B87486">
              <w:rPr>
                <w:rFonts w:ascii="Maiandra GD" w:eastAsia="Times New Roman" w:hAnsi="Maiandra GD" w:cs="Times New Roman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ire</w:t>
            </w:r>
            <w:r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B87486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  <w:t xml:space="preserve"> :</w:t>
            </w:r>
            <w:r w:rsidRPr="00B87486">
              <w:rPr>
                <w:rFonts w:ascii="Maiandra GD" w:eastAsia="Times New Roman" w:hAnsi="Maiandra GD" w:cs="Times New Roman"/>
                <w:sz w:val="24"/>
                <w:szCs w:val="24"/>
                <w:lang w:eastAsia="fr-FR"/>
              </w:rPr>
              <w:t xml:space="preserve"> je rirai, tu riras, il rira, nous rirons, vous rirez, ils riront.</w:t>
            </w:r>
            <w:r w:rsidRPr="00B87486">
              <w:rPr>
                <w:rFonts w:ascii="Maiandra GD" w:eastAsia="Times New Roman" w:hAnsi="Maiandra GD" w:cs="Times New Roman"/>
                <w:sz w:val="24"/>
                <w:szCs w:val="24"/>
                <w:lang w:eastAsia="fr-FR"/>
              </w:rPr>
              <w:br/>
            </w:r>
          </w:p>
        </w:tc>
      </w:tr>
      <w:tr w:rsidR="0043235A" w14:paraId="419E3FDB" w14:textId="77777777" w:rsidTr="0043235A">
        <w:tc>
          <w:tcPr>
            <w:tcW w:w="3485" w:type="dxa"/>
          </w:tcPr>
          <w:p w14:paraId="5A0E7B9C" w14:textId="2FF83579" w:rsidR="0043235A" w:rsidRDefault="0043235A" w:rsidP="0043235A">
            <w:pPr>
              <w:spacing w:line="528" w:lineRule="atLeast"/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</w:pPr>
            <w:r w:rsidRPr="00177D36">
              <w:rPr>
                <w:rFonts w:ascii="Maiandra GD" w:eastAsia="Times New Roman" w:hAnsi="Maiandra GD" w:cs="Times New Roman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F</w:t>
            </w:r>
            <w:r w:rsidRPr="00B87486">
              <w:rPr>
                <w:rFonts w:ascii="Maiandra GD" w:eastAsia="Times New Roman" w:hAnsi="Maiandra GD" w:cs="Times New Roman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uir</w:t>
            </w:r>
            <w:r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B87486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  <w:t xml:space="preserve"> :</w:t>
            </w:r>
            <w:r w:rsidRPr="00B87486">
              <w:rPr>
                <w:rFonts w:ascii="Maiandra GD" w:eastAsia="Times New Roman" w:hAnsi="Maiandra GD" w:cs="Times New Roman"/>
                <w:sz w:val="24"/>
                <w:szCs w:val="24"/>
                <w:lang w:eastAsia="fr-FR"/>
              </w:rPr>
              <w:t xml:space="preserve"> je fuirai, tu fuiras, il fuira, nous fuirons, vous fuirez, ils fuiront</w:t>
            </w:r>
          </w:p>
        </w:tc>
        <w:tc>
          <w:tcPr>
            <w:tcW w:w="3485" w:type="dxa"/>
          </w:tcPr>
          <w:p w14:paraId="78A8F054" w14:textId="31F8A04B" w:rsidR="0043235A" w:rsidRDefault="0043235A" w:rsidP="0043235A">
            <w:pPr>
              <w:spacing w:line="528" w:lineRule="atLeast"/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</w:pPr>
            <w:r w:rsidRPr="00177D36">
              <w:rPr>
                <w:rFonts w:ascii="Maiandra GD" w:eastAsia="Times New Roman" w:hAnsi="Maiandra GD" w:cs="Times New Roman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C</w:t>
            </w:r>
            <w:r w:rsidRPr="00B87486">
              <w:rPr>
                <w:rFonts w:ascii="Maiandra GD" w:eastAsia="Times New Roman" w:hAnsi="Maiandra GD" w:cs="Times New Roman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uire</w:t>
            </w:r>
            <w:r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B87486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  <w:t xml:space="preserve"> :</w:t>
            </w:r>
            <w:r w:rsidRPr="00B87486">
              <w:rPr>
                <w:rFonts w:ascii="Maiandra GD" w:eastAsia="Times New Roman" w:hAnsi="Maiandra GD" w:cs="Times New Roman"/>
                <w:sz w:val="24"/>
                <w:szCs w:val="24"/>
                <w:lang w:eastAsia="fr-FR"/>
              </w:rPr>
              <w:t xml:space="preserve"> je cuirai, tu cuiras, il cuira, nous cuirons, vous cuirez, ils cuiront</w:t>
            </w:r>
          </w:p>
        </w:tc>
      </w:tr>
    </w:tbl>
    <w:p w14:paraId="7EC2B9EE" w14:textId="72EF2BFD" w:rsidR="00B87486" w:rsidRDefault="00B87486" w:rsidP="00B87486">
      <w:pPr>
        <w:spacing w:after="0" w:line="528" w:lineRule="atLeast"/>
        <w:rPr>
          <w:rFonts w:ascii="Maiandra GD" w:eastAsia="Times New Roman" w:hAnsi="Maiandra GD" w:cs="Times New Roman"/>
          <w:sz w:val="24"/>
          <w:szCs w:val="24"/>
          <w:lang w:eastAsia="fr-FR"/>
        </w:rPr>
      </w:pPr>
      <w:r w:rsidRPr="00B87486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Mais, </w:t>
      </w:r>
      <w:r w:rsidRPr="00B87486">
        <w:rPr>
          <w:rFonts w:ascii="Maiandra GD" w:eastAsia="Times New Roman" w:hAnsi="Maiandra GD" w:cs="Times New Roman"/>
          <w:b/>
          <w:bCs/>
          <w:color w:val="FF0000"/>
          <w:sz w:val="24"/>
          <w:szCs w:val="24"/>
          <w:lang w:eastAsia="fr-FR"/>
        </w:rPr>
        <w:t>attention aux exceptions</w:t>
      </w:r>
      <w:r w:rsidRPr="00B87486">
        <w:rPr>
          <w:rFonts w:ascii="Maiandra GD" w:eastAsia="Times New Roman" w:hAnsi="Maiandra GD" w:cs="Times New Roman"/>
          <w:color w:val="FF0000"/>
          <w:sz w:val="24"/>
          <w:szCs w:val="24"/>
          <w:lang w:eastAsia="fr-FR"/>
        </w:rPr>
        <w:t xml:space="preserve">, </w:t>
      </w:r>
      <w:r w:rsidRPr="00B87486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elles sont nombreuses. En voici quelques-unes : </w:t>
      </w:r>
    </w:p>
    <w:p w14:paraId="5C778477" w14:textId="77777777" w:rsidR="0043235A" w:rsidRPr="00B87486" w:rsidRDefault="0043235A" w:rsidP="00B87486">
      <w:pPr>
        <w:spacing w:after="0" w:line="528" w:lineRule="atLeast"/>
        <w:rPr>
          <w:rFonts w:ascii="Maiandra GD" w:eastAsia="Times New Roman" w:hAnsi="Maiandra GD" w:cs="Times New Roman"/>
          <w:b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87486" w14:paraId="79F4ED73" w14:textId="77777777" w:rsidTr="00B87486">
        <w:tc>
          <w:tcPr>
            <w:tcW w:w="2614" w:type="dxa"/>
          </w:tcPr>
          <w:p w14:paraId="1146951E" w14:textId="72914D68" w:rsidR="00B87486" w:rsidRDefault="00177D36" w:rsidP="00B87486">
            <w:pPr>
              <w:spacing w:line="528" w:lineRule="atLeast"/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</w:pPr>
            <w:r w:rsidRPr="00177D36">
              <w:rPr>
                <w:rFonts w:ascii="Maiandra GD" w:eastAsia="Times New Roman" w:hAnsi="Maiandra GD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  <w:t>Être</w:t>
            </w:r>
            <w:r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B87486" w:rsidRPr="00B87486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  <w:t xml:space="preserve"> :</w:t>
            </w:r>
            <w:r w:rsidR="00B87486" w:rsidRPr="00B87486">
              <w:rPr>
                <w:rFonts w:ascii="Maiandra GD" w:eastAsia="Times New Roman" w:hAnsi="Maiandra GD" w:cs="Times New Roman"/>
                <w:sz w:val="24"/>
                <w:szCs w:val="24"/>
                <w:lang w:eastAsia="fr-FR"/>
              </w:rPr>
              <w:t xml:space="preserve"> je serai, tu seras, il sera, nous serons, vous serez, ils seront.</w:t>
            </w:r>
          </w:p>
        </w:tc>
        <w:tc>
          <w:tcPr>
            <w:tcW w:w="2614" w:type="dxa"/>
          </w:tcPr>
          <w:p w14:paraId="5BD347E9" w14:textId="603AAEE2" w:rsidR="00B87486" w:rsidRDefault="00177D36" w:rsidP="00B87486">
            <w:pPr>
              <w:spacing w:line="528" w:lineRule="atLeast"/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</w:pPr>
            <w:r w:rsidRPr="00177D36">
              <w:rPr>
                <w:rFonts w:ascii="Maiandra GD" w:eastAsia="Times New Roman" w:hAnsi="Maiandra GD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  <w:t>A</w:t>
            </w:r>
            <w:r w:rsidR="00B87486" w:rsidRPr="00B87486">
              <w:rPr>
                <w:rFonts w:ascii="Maiandra GD" w:eastAsia="Times New Roman" w:hAnsi="Maiandra GD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  <w:t>voir</w:t>
            </w:r>
            <w:r w:rsidRPr="00177D36">
              <w:rPr>
                <w:rFonts w:ascii="Maiandra GD" w:eastAsia="Times New Roman" w:hAnsi="Maiandra GD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  <w:t xml:space="preserve"> </w:t>
            </w:r>
            <w:r w:rsidR="00B87486" w:rsidRPr="00B87486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  <w:t xml:space="preserve"> :</w:t>
            </w:r>
            <w:r w:rsidR="00B87486" w:rsidRPr="00B87486">
              <w:rPr>
                <w:rFonts w:ascii="Maiandra GD" w:eastAsia="Times New Roman" w:hAnsi="Maiandra GD" w:cs="Times New Roman"/>
                <w:sz w:val="24"/>
                <w:szCs w:val="24"/>
                <w:lang w:eastAsia="fr-FR"/>
              </w:rPr>
              <w:t xml:space="preserve"> j'aurai, tu auras, il aura, nous aurons, vous aurez, ils auront.</w:t>
            </w:r>
          </w:p>
        </w:tc>
        <w:tc>
          <w:tcPr>
            <w:tcW w:w="2614" w:type="dxa"/>
          </w:tcPr>
          <w:p w14:paraId="537A8F55" w14:textId="2DC00759" w:rsidR="00B87486" w:rsidRDefault="00177D36" w:rsidP="00B87486">
            <w:pPr>
              <w:spacing w:line="528" w:lineRule="atLeast"/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</w:pPr>
            <w:r w:rsidRPr="00177D36">
              <w:rPr>
                <w:rFonts w:ascii="Maiandra GD" w:eastAsia="Times New Roman" w:hAnsi="Maiandra GD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  <w:t>A</w:t>
            </w:r>
            <w:r w:rsidR="00B87486" w:rsidRPr="00B87486">
              <w:rPr>
                <w:rFonts w:ascii="Maiandra GD" w:eastAsia="Times New Roman" w:hAnsi="Maiandra GD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  <w:t>ller</w:t>
            </w:r>
            <w:r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B87486" w:rsidRPr="00B87486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  <w:t xml:space="preserve"> :</w:t>
            </w:r>
            <w:r w:rsidR="00B87486" w:rsidRPr="00B87486">
              <w:rPr>
                <w:rFonts w:ascii="Maiandra GD" w:eastAsia="Times New Roman" w:hAnsi="Maiandra GD" w:cs="Times New Roman"/>
                <w:sz w:val="24"/>
                <w:szCs w:val="24"/>
                <w:lang w:eastAsia="fr-FR"/>
              </w:rPr>
              <w:t xml:space="preserve"> j'irai, tu iras, il ira, nous irons, vous irez, ils iront.</w:t>
            </w:r>
            <w:r w:rsidR="00B87486" w:rsidRPr="00B87486">
              <w:rPr>
                <w:rFonts w:ascii="Maiandra GD" w:eastAsia="Times New Roman" w:hAnsi="Maiandra GD" w:cs="Times New Roman"/>
                <w:sz w:val="24"/>
                <w:szCs w:val="24"/>
                <w:lang w:eastAsia="fr-FR"/>
              </w:rPr>
              <w:br/>
            </w:r>
          </w:p>
        </w:tc>
        <w:tc>
          <w:tcPr>
            <w:tcW w:w="2614" w:type="dxa"/>
          </w:tcPr>
          <w:p w14:paraId="1FD999FB" w14:textId="1ACA698A" w:rsidR="00B87486" w:rsidRDefault="00177D36" w:rsidP="00B87486">
            <w:pPr>
              <w:spacing w:line="528" w:lineRule="atLeast"/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</w:pPr>
            <w:r w:rsidRPr="00177D36">
              <w:rPr>
                <w:rFonts w:ascii="Maiandra GD" w:eastAsia="Times New Roman" w:hAnsi="Maiandra GD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  <w:t>C</w:t>
            </w:r>
            <w:r w:rsidR="00B87486" w:rsidRPr="00B87486">
              <w:rPr>
                <w:rFonts w:ascii="Maiandra GD" w:eastAsia="Times New Roman" w:hAnsi="Maiandra GD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  <w:t>ourir</w:t>
            </w:r>
            <w:r w:rsidRPr="00177D36">
              <w:rPr>
                <w:rFonts w:ascii="Maiandra GD" w:eastAsia="Times New Roman" w:hAnsi="Maiandra GD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  <w:t xml:space="preserve"> </w:t>
            </w:r>
            <w:r w:rsidR="00B87486" w:rsidRPr="00B87486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  <w:t xml:space="preserve"> :</w:t>
            </w:r>
            <w:r w:rsidR="00B87486" w:rsidRPr="00B87486">
              <w:rPr>
                <w:rFonts w:ascii="Maiandra GD" w:eastAsia="Times New Roman" w:hAnsi="Maiandra GD" w:cs="Times New Roman"/>
                <w:sz w:val="24"/>
                <w:szCs w:val="24"/>
                <w:lang w:eastAsia="fr-FR"/>
              </w:rPr>
              <w:t xml:space="preserve"> je courrai, tu courras, il courra, nous courrons, vous courrez, ils courront</w:t>
            </w:r>
          </w:p>
        </w:tc>
      </w:tr>
      <w:tr w:rsidR="00B87486" w14:paraId="0FBE7D24" w14:textId="77777777" w:rsidTr="00B87486">
        <w:tc>
          <w:tcPr>
            <w:tcW w:w="2614" w:type="dxa"/>
          </w:tcPr>
          <w:p w14:paraId="4446489E" w14:textId="1742BBF2" w:rsidR="00B87486" w:rsidRDefault="00177D36" w:rsidP="00B87486">
            <w:pPr>
              <w:spacing w:line="528" w:lineRule="atLeast"/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</w:pPr>
            <w:r w:rsidRPr="00177D36">
              <w:rPr>
                <w:rFonts w:ascii="Maiandra GD" w:eastAsia="Times New Roman" w:hAnsi="Maiandra GD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  <w:t>C</w:t>
            </w:r>
            <w:r w:rsidR="00B87486" w:rsidRPr="00B87486">
              <w:rPr>
                <w:rFonts w:ascii="Maiandra GD" w:eastAsia="Times New Roman" w:hAnsi="Maiandra GD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  <w:t>ueillir</w:t>
            </w:r>
            <w:r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B87486" w:rsidRPr="00B87486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  <w:t xml:space="preserve"> :</w:t>
            </w:r>
            <w:r w:rsidR="00B87486" w:rsidRPr="00B87486">
              <w:rPr>
                <w:rFonts w:ascii="Maiandra GD" w:eastAsia="Times New Roman" w:hAnsi="Maiandra GD" w:cs="Times New Roman"/>
                <w:sz w:val="24"/>
                <w:szCs w:val="24"/>
                <w:lang w:eastAsia="fr-FR"/>
              </w:rPr>
              <w:t xml:space="preserve"> je cueillerai, tu cueilleras, il cueillera, nous cueillerons, vous cueillerez, ils cueilleront</w:t>
            </w:r>
          </w:p>
        </w:tc>
        <w:tc>
          <w:tcPr>
            <w:tcW w:w="2614" w:type="dxa"/>
          </w:tcPr>
          <w:p w14:paraId="575CA858" w14:textId="7360FD3B" w:rsidR="00B87486" w:rsidRDefault="00177D36" w:rsidP="00B87486">
            <w:pPr>
              <w:spacing w:line="528" w:lineRule="atLeast"/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</w:pPr>
            <w:r w:rsidRPr="00177D36">
              <w:rPr>
                <w:rFonts w:ascii="Maiandra GD" w:eastAsia="Times New Roman" w:hAnsi="Maiandra GD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  <w:t>M</w:t>
            </w:r>
            <w:r w:rsidR="00B87486" w:rsidRPr="00B87486">
              <w:rPr>
                <w:rFonts w:ascii="Maiandra GD" w:eastAsia="Times New Roman" w:hAnsi="Maiandra GD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  <w:t>ourir</w:t>
            </w:r>
            <w:r w:rsidRPr="00177D36">
              <w:rPr>
                <w:rFonts w:ascii="Maiandra GD" w:eastAsia="Times New Roman" w:hAnsi="Maiandra GD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  <w:t xml:space="preserve"> </w:t>
            </w:r>
            <w:r w:rsidR="00B87486" w:rsidRPr="00B87486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  <w:t xml:space="preserve"> :</w:t>
            </w:r>
            <w:r w:rsidR="00B87486" w:rsidRPr="00B87486">
              <w:rPr>
                <w:rFonts w:ascii="Maiandra GD" w:eastAsia="Times New Roman" w:hAnsi="Maiandra GD" w:cs="Times New Roman"/>
                <w:sz w:val="24"/>
                <w:szCs w:val="24"/>
                <w:lang w:eastAsia="fr-FR"/>
              </w:rPr>
              <w:t xml:space="preserve"> je mourrai, tu mourras, il mourra, nous mourrons, vous mourrez, ils mourront</w:t>
            </w:r>
            <w:r w:rsidR="00B87486" w:rsidRPr="00B87486">
              <w:rPr>
                <w:rFonts w:ascii="Maiandra GD" w:eastAsia="Times New Roman" w:hAnsi="Maiandra GD" w:cs="Times New Roman"/>
                <w:sz w:val="24"/>
                <w:szCs w:val="24"/>
                <w:lang w:eastAsia="fr-FR"/>
              </w:rPr>
              <w:br/>
            </w:r>
          </w:p>
        </w:tc>
        <w:tc>
          <w:tcPr>
            <w:tcW w:w="2614" w:type="dxa"/>
          </w:tcPr>
          <w:p w14:paraId="18B314BC" w14:textId="6CFE5DD7" w:rsidR="00B87486" w:rsidRDefault="00177D36" w:rsidP="00B87486">
            <w:pPr>
              <w:spacing w:line="528" w:lineRule="atLeast"/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</w:pPr>
            <w:r w:rsidRPr="00177D36">
              <w:rPr>
                <w:rFonts w:ascii="Maiandra GD" w:eastAsia="Times New Roman" w:hAnsi="Maiandra GD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  <w:t>S</w:t>
            </w:r>
            <w:r w:rsidR="00B87486" w:rsidRPr="00B87486">
              <w:rPr>
                <w:rFonts w:ascii="Maiandra GD" w:eastAsia="Times New Roman" w:hAnsi="Maiandra GD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  <w:t>avoir</w:t>
            </w:r>
            <w:r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B87486" w:rsidRPr="00B87486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  <w:t xml:space="preserve"> :</w:t>
            </w:r>
            <w:r w:rsidR="00B87486" w:rsidRPr="00B87486">
              <w:rPr>
                <w:rFonts w:ascii="Maiandra GD" w:eastAsia="Times New Roman" w:hAnsi="Maiandra GD" w:cs="Times New Roman"/>
                <w:sz w:val="24"/>
                <w:szCs w:val="24"/>
                <w:lang w:eastAsia="fr-FR"/>
              </w:rPr>
              <w:t xml:space="preserve"> je saurai, tu sauras, il saura, nous saurons, vous saurez, ils sauront</w:t>
            </w:r>
            <w:r w:rsidR="00B87486" w:rsidRPr="00B87486">
              <w:rPr>
                <w:rFonts w:ascii="Maiandra GD" w:eastAsia="Times New Roman" w:hAnsi="Maiandra GD" w:cs="Times New Roman"/>
                <w:sz w:val="24"/>
                <w:szCs w:val="24"/>
                <w:lang w:eastAsia="fr-FR"/>
              </w:rPr>
              <w:br/>
            </w:r>
          </w:p>
        </w:tc>
        <w:tc>
          <w:tcPr>
            <w:tcW w:w="2614" w:type="dxa"/>
          </w:tcPr>
          <w:p w14:paraId="292F1ED4" w14:textId="6851E463" w:rsidR="00B87486" w:rsidRDefault="00177D36" w:rsidP="00B87486">
            <w:pPr>
              <w:spacing w:line="528" w:lineRule="atLeast"/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</w:pPr>
            <w:r w:rsidRPr="00177D36">
              <w:rPr>
                <w:rFonts w:ascii="Maiandra GD" w:eastAsia="Times New Roman" w:hAnsi="Maiandra GD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  <w:t>V</w:t>
            </w:r>
            <w:r w:rsidR="00B87486" w:rsidRPr="00B87486">
              <w:rPr>
                <w:rFonts w:ascii="Maiandra GD" w:eastAsia="Times New Roman" w:hAnsi="Maiandra GD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  <w:t>oir</w:t>
            </w:r>
            <w:r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B87486" w:rsidRPr="00B87486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  <w:t xml:space="preserve"> :</w:t>
            </w:r>
            <w:r w:rsidR="00B87486" w:rsidRPr="00B87486">
              <w:rPr>
                <w:rFonts w:ascii="Maiandra GD" w:eastAsia="Times New Roman" w:hAnsi="Maiandra GD" w:cs="Times New Roman"/>
                <w:sz w:val="24"/>
                <w:szCs w:val="24"/>
                <w:lang w:eastAsia="fr-FR"/>
              </w:rPr>
              <w:t xml:space="preserve"> je verrai, tu verras, il verra, nous verrons, vous verrez, ils verront</w:t>
            </w:r>
          </w:p>
        </w:tc>
      </w:tr>
      <w:tr w:rsidR="00B87486" w14:paraId="2102DC64" w14:textId="77777777" w:rsidTr="009907EC">
        <w:tc>
          <w:tcPr>
            <w:tcW w:w="10456" w:type="dxa"/>
            <w:gridSpan w:val="4"/>
          </w:tcPr>
          <w:p w14:paraId="087C3B7D" w14:textId="09B360B2" w:rsidR="00B87486" w:rsidRDefault="00177D36" w:rsidP="00B87486">
            <w:pPr>
              <w:spacing w:line="528" w:lineRule="atLeast"/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</w:pPr>
            <w:r w:rsidRPr="00177D36">
              <w:rPr>
                <w:rFonts w:ascii="Maiandra GD" w:eastAsia="Times New Roman" w:hAnsi="Maiandra GD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  <w:t>F</w:t>
            </w:r>
            <w:r w:rsidR="00B87486" w:rsidRPr="00B87486">
              <w:rPr>
                <w:rFonts w:ascii="Maiandra GD" w:eastAsia="Times New Roman" w:hAnsi="Maiandra GD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  <w:t>aire</w:t>
            </w:r>
            <w:r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B87486" w:rsidRPr="00B87486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  <w:lang w:eastAsia="fr-FR"/>
              </w:rPr>
              <w:t xml:space="preserve"> :</w:t>
            </w:r>
            <w:r w:rsidR="00B87486" w:rsidRPr="00B87486">
              <w:rPr>
                <w:rFonts w:ascii="Maiandra GD" w:eastAsia="Times New Roman" w:hAnsi="Maiandra GD" w:cs="Times New Roman"/>
                <w:sz w:val="24"/>
                <w:szCs w:val="24"/>
                <w:lang w:eastAsia="fr-FR"/>
              </w:rPr>
              <w:t xml:space="preserve"> je ferai, tu feras, il fera, nous ferons, vous ferez, ils feront</w:t>
            </w:r>
          </w:p>
        </w:tc>
      </w:tr>
    </w:tbl>
    <w:p w14:paraId="5970C678" w14:textId="62593F1D" w:rsidR="00B87486" w:rsidRPr="00B87486" w:rsidRDefault="00B87486">
      <w:pPr>
        <w:spacing w:after="0" w:line="528" w:lineRule="atLeast"/>
        <w:rPr>
          <w:rFonts w:ascii="Maiandra GD" w:eastAsia="Times New Roman" w:hAnsi="Maiandra GD" w:cs="Times New Roman"/>
          <w:sz w:val="24"/>
          <w:szCs w:val="24"/>
          <w:lang w:eastAsia="fr-FR"/>
        </w:rPr>
      </w:pPr>
    </w:p>
    <w:sectPr w:rsidR="00B87486" w:rsidRPr="00B87486" w:rsidSect="00B87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86"/>
    <w:rsid w:val="00177D36"/>
    <w:rsid w:val="0043235A"/>
    <w:rsid w:val="00833C0B"/>
    <w:rsid w:val="00B8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9CDC"/>
  <w15:chartTrackingRefBased/>
  <w15:docId w15:val="{9A46D2F9-4B39-45A7-9B76-72EBF2A5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5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3</cp:revision>
  <dcterms:created xsi:type="dcterms:W3CDTF">2020-04-21T04:58:00Z</dcterms:created>
  <dcterms:modified xsi:type="dcterms:W3CDTF">2020-04-25T10:33:00Z</dcterms:modified>
</cp:coreProperties>
</file>