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0" w:type="auto"/>
        <w:tblLook w:val="04A0" w:firstRow="1" w:lastRow="0" w:firstColumn="1" w:lastColumn="0" w:noHBand="0" w:noVBand="1"/>
      </w:tblPr>
      <w:tblGrid>
        <w:gridCol w:w="4531"/>
        <w:gridCol w:w="4531"/>
      </w:tblGrid>
      <w:tr w:rsidR="00E12649" w14:paraId="2FA5FC8C" w14:textId="77777777" w:rsidTr="00E12649">
        <w:trPr>
          <w:trHeight w:val="545"/>
        </w:trPr>
        <w:tc>
          <w:tcPr>
            <w:tcW w:w="9062" w:type="dxa"/>
            <w:gridSpan w:val="2"/>
            <w:shd w:val="clear" w:color="auto" w:fill="EDEDED" w:themeFill="accent3" w:themeFillTint="33"/>
          </w:tcPr>
          <w:p w14:paraId="4779B1DB" w14:textId="3E4B5E3B" w:rsidR="00E12649" w:rsidRDefault="00E12649" w:rsidP="00E12649">
            <w:pPr>
              <w:jc w:val="center"/>
              <w:rPr>
                <w:sz w:val="40"/>
                <w:szCs w:val="40"/>
              </w:rPr>
            </w:pPr>
            <w:r w:rsidRPr="00E12649">
              <w:rPr>
                <w:sz w:val="40"/>
                <w:szCs w:val="40"/>
              </w:rPr>
              <w:t>JOURN</w:t>
            </w:r>
            <w:r w:rsidRPr="00E12649">
              <w:rPr>
                <w:rFonts w:cstheme="minorHAnsi"/>
                <w:sz w:val="40"/>
                <w:szCs w:val="40"/>
              </w:rPr>
              <w:t>É</w:t>
            </w:r>
            <w:r w:rsidRPr="00E12649">
              <w:rPr>
                <w:sz w:val="40"/>
                <w:szCs w:val="40"/>
              </w:rPr>
              <w:t xml:space="preserve">E TYPE EN </w:t>
            </w:r>
            <w:r w:rsidR="00B03042">
              <w:rPr>
                <w:sz w:val="40"/>
                <w:szCs w:val="40"/>
              </w:rPr>
              <w:t>« </w:t>
            </w:r>
            <w:r w:rsidRPr="00E12649">
              <w:rPr>
                <w:sz w:val="40"/>
                <w:szCs w:val="40"/>
              </w:rPr>
              <w:t xml:space="preserve">GRANDE SECTION </w:t>
            </w:r>
            <w:r w:rsidR="000F61B5">
              <w:rPr>
                <w:sz w:val="40"/>
                <w:szCs w:val="40"/>
              </w:rPr>
              <w:t>A LA MAISON</w:t>
            </w:r>
            <w:r w:rsidR="00B03042">
              <w:rPr>
                <w:sz w:val="40"/>
                <w:szCs w:val="40"/>
              </w:rPr>
              <w:t> »</w:t>
            </w:r>
            <w:bookmarkStart w:id="0" w:name="_GoBack"/>
            <w:bookmarkEnd w:id="0"/>
          </w:p>
          <w:p w14:paraId="3B510E7F" w14:textId="153C5AF2" w:rsidR="00E12649" w:rsidRDefault="00E12649" w:rsidP="00E12649">
            <w:pPr>
              <w:jc w:val="center"/>
            </w:pPr>
          </w:p>
        </w:tc>
      </w:tr>
      <w:tr w:rsidR="006555AD" w14:paraId="6236BEDB" w14:textId="77777777" w:rsidTr="006555AD">
        <w:trPr>
          <w:trHeight w:val="545"/>
        </w:trPr>
        <w:tc>
          <w:tcPr>
            <w:tcW w:w="4531" w:type="dxa"/>
            <w:vMerge w:val="restart"/>
            <w:shd w:val="clear" w:color="auto" w:fill="auto"/>
            <w:textDirection w:val="btLr"/>
          </w:tcPr>
          <w:p w14:paraId="38574675" w14:textId="77777777" w:rsidR="006555AD" w:rsidRDefault="006555AD" w:rsidP="006555AD">
            <w:pPr>
              <w:ind w:left="113" w:right="113"/>
              <w:jc w:val="center"/>
              <w:rPr>
                <w:sz w:val="40"/>
                <w:szCs w:val="40"/>
              </w:rPr>
            </w:pPr>
          </w:p>
          <w:p w14:paraId="5E0E8430" w14:textId="77777777" w:rsidR="006555AD" w:rsidRDefault="006555AD" w:rsidP="006555AD">
            <w:pPr>
              <w:ind w:left="113" w:right="113"/>
              <w:jc w:val="center"/>
              <w:rPr>
                <w:sz w:val="40"/>
                <w:szCs w:val="40"/>
              </w:rPr>
            </w:pPr>
          </w:p>
          <w:p w14:paraId="7C8CA267" w14:textId="77777777" w:rsidR="006555AD" w:rsidRDefault="006555AD" w:rsidP="006555AD">
            <w:pPr>
              <w:ind w:left="113" w:right="113"/>
              <w:jc w:val="center"/>
              <w:rPr>
                <w:sz w:val="40"/>
                <w:szCs w:val="40"/>
              </w:rPr>
            </w:pPr>
          </w:p>
          <w:p w14:paraId="2976A4D2" w14:textId="77777777" w:rsidR="006555AD" w:rsidRDefault="006555AD" w:rsidP="006555AD">
            <w:pPr>
              <w:ind w:left="113" w:right="113"/>
              <w:jc w:val="center"/>
              <w:rPr>
                <w:sz w:val="40"/>
                <w:szCs w:val="40"/>
              </w:rPr>
            </w:pPr>
          </w:p>
          <w:p w14:paraId="6C4A7E5D" w14:textId="3A3F4CEB" w:rsidR="006555AD" w:rsidRPr="006555AD" w:rsidRDefault="006555AD" w:rsidP="006555AD">
            <w:pPr>
              <w:ind w:left="113" w:right="113"/>
              <w:jc w:val="center"/>
              <w:rPr>
                <w:rFonts w:ascii="Arial" w:hAnsi="Arial" w:cs="Arial"/>
                <w:b/>
                <w:bCs/>
                <w:sz w:val="40"/>
                <w:szCs w:val="40"/>
              </w:rPr>
            </w:pPr>
            <w:r w:rsidRPr="006555AD">
              <w:rPr>
                <w:rFonts w:ascii="Arial" w:hAnsi="Arial" w:cs="Arial"/>
                <w:b/>
                <w:bCs/>
                <w:sz w:val="96"/>
                <w:szCs w:val="96"/>
              </w:rPr>
              <w:t>MATIN</w:t>
            </w:r>
          </w:p>
        </w:tc>
        <w:tc>
          <w:tcPr>
            <w:tcW w:w="4531" w:type="dxa"/>
            <w:shd w:val="clear" w:color="auto" w:fill="auto"/>
          </w:tcPr>
          <w:p w14:paraId="3E22FFEF" w14:textId="77777777" w:rsidR="006555AD" w:rsidRPr="006555AD" w:rsidRDefault="006555AD" w:rsidP="00E12649">
            <w:pPr>
              <w:pStyle w:val="Paragraphedeliste"/>
              <w:numPr>
                <w:ilvl w:val="0"/>
                <w:numId w:val="1"/>
              </w:numPr>
              <w:jc w:val="both"/>
              <w:rPr>
                <w:rFonts w:cstheme="minorHAnsi"/>
                <w:sz w:val="28"/>
                <w:szCs w:val="28"/>
                <w:highlight w:val="magenta"/>
              </w:rPr>
            </w:pPr>
            <w:r w:rsidRPr="006555AD">
              <w:rPr>
                <w:rFonts w:cstheme="minorHAnsi"/>
                <w:sz w:val="28"/>
                <w:szCs w:val="28"/>
                <w:highlight w:val="magenta"/>
              </w:rPr>
              <w:t>Se situer dans le temps</w:t>
            </w:r>
          </w:p>
          <w:p w14:paraId="32429A9C" w14:textId="77777777" w:rsidR="006555AD" w:rsidRPr="006555AD" w:rsidRDefault="006555AD" w:rsidP="00E12649">
            <w:pPr>
              <w:jc w:val="both"/>
              <w:rPr>
                <w:rFonts w:cstheme="minorHAnsi"/>
              </w:rPr>
            </w:pPr>
            <w:r w:rsidRPr="006555AD">
              <w:rPr>
                <w:rFonts w:cstheme="minorHAnsi"/>
                <w:sz w:val="24"/>
                <w:szCs w:val="24"/>
              </w:rPr>
              <w:t>(</w:t>
            </w:r>
            <w:r w:rsidRPr="006555AD">
              <w:rPr>
                <w:rFonts w:cstheme="minorHAnsi"/>
              </w:rPr>
              <w:t>Barrer le jour qui est passé sur le calendrier)</w:t>
            </w:r>
          </w:p>
          <w:p w14:paraId="5E619FA7" w14:textId="43621DBC" w:rsidR="006555AD" w:rsidRPr="006555AD" w:rsidRDefault="006555AD" w:rsidP="00E12649">
            <w:pPr>
              <w:jc w:val="both"/>
              <w:rPr>
                <w:rFonts w:cstheme="minorHAnsi"/>
                <w:sz w:val="28"/>
                <w:szCs w:val="28"/>
              </w:rPr>
            </w:pPr>
            <w:r w:rsidRPr="006555AD">
              <w:rPr>
                <w:rFonts w:cstheme="minorHAnsi"/>
              </w:rPr>
              <w:t>(Écrire la date du jour en cursive et répéter ce travail à chaque début d’activité « la répétition permet la mémorisation de la tâche)</w:t>
            </w:r>
          </w:p>
        </w:tc>
      </w:tr>
      <w:tr w:rsidR="006555AD" w14:paraId="27B765F0" w14:textId="77777777" w:rsidTr="00EA2043">
        <w:trPr>
          <w:trHeight w:val="545"/>
        </w:trPr>
        <w:tc>
          <w:tcPr>
            <w:tcW w:w="4531" w:type="dxa"/>
            <w:vMerge/>
            <w:shd w:val="clear" w:color="auto" w:fill="auto"/>
          </w:tcPr>
          <w:p w14:paraId="483B10E1" w14:textId="77777777" w:rsidR="006555AD" w:rsidRPr="00E12649" w:rsidRDefault="006555AD" w:rsidP="00E12649">
            <w:pPr>
              <w:jc w:val="center"/>
              <w:rPr>
                <w:sz w:val="40"/>
                <w:szCs w:val="40"/>
              </w:rPr>
            </w:pPr>
          </w:p>
        </w:tc>
        <w:tc>
          <w:tcPr>
            <w:tcW w:w="4531" w:type="dxa"/>
            <w:shd w:val="clear" w:color="auto" w:fill="auto"/>
          </w:tcPr>
          <w:p w14:paraId="74B61A7E" w14:textId="77777777" w:rsidR="006555AD" w:rsidRPr="006555AD" w:rsidRDefault="006555AD" w:rsidP="00E12649">
            <w:pPr>
              <w:pStyle w:val="Paragraphedeliste"/>
              <w:numPr>
                <w:ilvl w:val="0"/>
                <w:numId w:val="1"/>
              </w:numPr>
              <w:jc w:val="both"/>
              <w:rPr>
                <w:rFonts w:cstheme="minorHAnsi"/>
                <w:sz w:val="28"/>
                <w:szCs w:val="28"/>
                <w:highlight w:val="magenta"/>
              </w:rPr>
            </w:pPr>
            <w:r w:rsidRPr="006555AD">
              <w:rPr>
                <w:rFonts w:cstheme="minorHAnsi"/>
                <w:sz w:val="28"/>
                <w:szCs w:val="28"/>
                <w:highlight w:val="magenta"/>
              </w:rPr>
              <w:t>Comptines</w:t>
            </w:r>
          </w:p>
          <w:p w14:paraId="1D036E9E" w14:textId="12A7BE9E" w:rsidR="006555AD" w:rsidRPr="006555AD" w:rsidRDefault="006555AD" w:rsidP="00E12649">
            <w:pPr>
              <w:jc w:val="both"/>
              <w:rPr>
                <w:rFonts w:cstheme="minorHAnsi"/>
                <w:sz w:val="28"/>
                <w:szCs w:val="28"/>
              </w:rPr>
            </w:pPr>
            <w:r w:rsidRPr="006555AD">
              <w:rPr>
                <w:rFonts w:cstheme="minorHAnsi"/>
                <w:sz w:val="24"/>
                <w:szCs w:val="24"/>
              </w:rPr>
              <w:t>(</w:t>
            </w:r>
            <w:r w:rsidRPr="006555AD">
              <w:rPr>
                <w:rFonts w:cstheme="minorHAnsi"/>
              </w:rPr>
              <w:t>Réciter des comptines pour améliorer la prononciation, augmenter le vocabulaire, et travailler la mémorisation)</w:t>
            </w:r>
          </w:p>
        </w:tc>
      </w:tr>
      <w:tr w:rsidR="006555AD" w14:paraId="2737C113" w14:textId="77777777" w:rsidTr="00EA2043">
        <w:trPr>
          <w:trHeight w:val="545"/>
        </w:trPr>
        <w:tc>
          <w:tcPr>
            <w:tcW w:w="4531" w:type="dxa"/>
            <w:vMerge/>
            <w:shd w:val="clear" w:color="auto" w:fill="auto"/>
          </w:tcPr>
          <w:p w14:paraId="434E1228" w14:textId="77777777" w:rsidR="006555AD" w:rsidRPr="00E12649" w:rsidRDefault="006555AD" w:rsidP="00E12649">
            <w:pPr>
              <w:jc w:val="center"/>
              <w:rPr>
                <w:sz w:val="40"/>
                <w:szCs w:val="40"/>
              </w:rPr>
            </w:pPr>
          </w:p>
        </w:tc>
        <w:tc>
          <w:tcPr>
            <w:tcW w:w="4531" w:type="dxa"/>
            <w:shd w:val="clear" w:color="auto" w:fill="auto"/>
          </w:tcPr>
          <w:p w14:paraId="7AC40A56" w14:textId="5A200907" w:rsidR="006555AD" w:rsidRPr="006555AD" w:rsidRDefault="00C96AAD" w:rsidP="00E12649">
            <w:pPr>
              <w:pStyle w:val="Paragraphedeliste"/>
              <w:numPr>
                <w:ilvl w:val="0"/>
                <w:numId w:val="1"/>
              </w:numPr>
              <w:jc w:val="both"/>
              <w:rPr>
                <w:rFonts w:cstheme="minorHAnsi"/>
                <w:sz w:val="28"/>
                <w:szCs w:val="28"/>
                <w:highlight w:val="magenta"/>
              </w:rPr>
            </w:pPr>
            <w:r>
              <w:rPr>
                <w:rFonts w:cstheme="minorHAnsi"/>
                <w:sz w:val="28"/>
                <w:szCs w:val="28"/>
                <w:highlight w:val="magenta"/>
              </w:rPr>
              <w:t>Graphisme/</w:t>
            </w:r>
            <w:r w:rsidR="00EA2043">
              <w:rPr>
                <w:rFonts w:cstheme="minorHAnsi"/>
                <w:sz w:val="28"/>
                <w:szCs w:val="28"/>
                <w:highlight w:val="magenta"/>
              </w:rPr>
              <w:t>Ecriture du prénom</w:t>
            </w:r>
          </w:p>
          <w:p w14:paraId="251B667E" w14:textId="3D08F840" w:rsidR="006555AD" w:rsidRPr="006555AD" w:rsidRDefault="006555AD" w:rsidP="00E12649">
            <w:pPr>
              <w:jc w:val="both"/>
              <w:rPr>
                <w:rFonts w:cstheme="minorHAnsi"/>
                <w:sz w:val="28"/>
                <w:szCs w:val="28"/>
              </w:rPr>
            </w:pPr>
            <w:r w:rsidRPr="006555AD">
              <w:rPr>
                <w:rFonts w:cstheme="minorHAnsi"/>
                <w:sz w:val="24"/>
                <w:szCs w:val="24"/>
              </w:rPr>
              <w:t>(</w:t>
            </w:r>
            <w:r w:rsidRPr="006555AD">
              <w:rPr>
                <w:rFonts w:cstheme="minorHAnsi"/>
              </w:rPr>
              <w:t>La répétition du geste améliore la tenue de l’outil (stylo) et l’écriture</w:t>
            </w:r>
            <w:r w:rsidR="00C96AAD">
              <w:rPr>
                <w:rFonts w:cstheme="minorHAnsi"/>
              </w:rPr>
              <w:t xml:space="preserve"> du prénom en cursive</w:t>
            </w:r>
            <w:r w:rsidRPr="006555AD">
              <w:rPr>
                <w:rFonts w:cstheme="minorHAnsi"/>
              </w:rPr>
              <w:t>)</w:t>
            </w:r>
          </w:p>
        </w:tc>
      </w:tr>
      <w:tr w:rsidR="006555AD" w14:paraId="3742F523" w14:textId="77777777" w:rsidTr="00EA2043">
        <w:trPr>
          <w:trHeight w:val="545"/>
        </w:trPr>
        <w:tc>
          <w:tcPr>
            <w:tcW w:w="4531" w:type="dxa"/>
            <w:vMerge/>
            <w:shd w:val="clear" w:color="auto" w:fill="auto"/>
          </w:tcPr>
          <w:p w14:paraId="6A0C53CC" w14:textId="77777777" w:rsidR="006555AD" w:rsidRPr="00E12649" w:rsidRDefault="006555AD" w:rsidP="00E12649">
            <w:pPr>
              <w:jc w:val="center"/>
              <w:rPr>
                <w:sz w:val="40"/>
                <w:szCs w:val="40"/>
              </w:rPr>
            </w:pPr>
          </w:p>
        </w:tc>
        <w:tc>
          <w:tcPr>
            <w:tcW w:w="4531" w:type="dxa"/>
            <w:shd w:val="clear" w:color="auto" w:fill="auto"/>
          </w:tcPr>
          <w:p w14:paraId="6BCA4745" w14:textId="77777777" w:rsidR="006555AD" w:rsidRPr="006555AD" w:rsidRDefault="006555AD" w:rsidP="00E12649">
            <w:pPr>
              <w:pStyle w:val="Paragraphedeliste"/>
              <w:numPr>
                <w:ilvl w:val="0"/>
                <w:numId w:val="1"/>
              </w:numPr>
              <w:jc w:val="both"/>
              <w:rPr>
                <w:rFonts w:cstheme="minorHAnsi"/>
                <w:sz w:val="28"/>
                <w:szCs w:val="28"/>
                <w:highlight w:val="magenta"/>
              </w:rPr>
            </w:pPr>
            <w:r w:rsidRPr="006555AD">
              <w:rPr>
                <w:rFonts w:cstheme="minorHAnsi"/>
                <w:sz w:val="28"/>
                <w:szCs w:val="28"/>
                <w:highlight w:val="magenta"/>
              </w:rPr>
              <w:t>Mathématiques</w:t>
            </w:r>
          </w:p>
          <w:p w14:paraId="75F79CB0" w14:textId="467AA1BA" w:rsidR="006555AD" w:rsidRPr="006555AD" w:rsidRDefault="006555AD" w:rsidP="00E12649">
            <w:pPr>
              <w:jc w:val="both"/>
              <w:rPr>
                <w:rFonts w:cstheme="minorHAnsi"/>
                <w:highlight w:val="magenta"/>
              </w:rPr>
            </w:pPr>
            <w:r w:rsidRPr="006555AD">
              <w:rPr>
                <w:rFonts w:cstheme="minorHAnsi"/>
              </w:rPr>
              <w:t>(Des problèmes à résoudre, dénombrer, dire la comptine numérique, reconnaitre et nommer les chiffres de 1 à 10, les décompositions additives jusqu’à 10 (ex : 4 et 1 ça fait 5)</w:t>
            </w:r>
          </w:p>
        </w:tc>
      </w:tr>
      <w:tr w:rsidR="006555AD" w14:paraId="21A2CE8C" w14:textId="77777777" w:rsidTr="00EA2043">
        <w:trPr>
          <w:trHeight w:val="545"/>
        </w:trPr>
        <w:tc>
          <w:tcPr>
            <w:tcW w:w="4531" w:type="dxa"/>
            <w:vMerge/>
            <w:shd w:val="clear" w:color="auto" w:fill="auto"/>
          </w:tcPr>
          <w:p w14:paraId="6D2BE17C" w14:textId="77777777" w:rsidR="006555AD" w:rsidRPr="00E12649" w:rsidRDefault="006555AD" w:rsidP="00E12649">
            <w:pPr>
              <w:jc w:val="center"/>
              <w:rPr>
                <w:sz w:val="40"/>
                <w:szCs w:val="40"/>
              </w:rPr>
            </w:pPr>
          </w:p>
        </w:tc>
        <w:tc>
          <w:tcPr>
            <w:tcW w:w="4531" w:type="dxa"/>
            <w:shd w:val="clear" w:color="auto" w:fill="auto"/>
          </w:tcPr>
          <w:p w14:paraId="35C92DA4" w14:textId="77777777" w:rsidR="006555AD" w:rsidRPr="006555AD" w:rsidRDefault="006555AD" w:rsidP="00E12649">
            <w:pPr>
              <w:pStyle w:val="Paragraphedeliste"/>
              <w:numPr>
                <w:ilvl w:val="0"/>
                <w:numId w:val="1"/>
              </w:numPr>
              <w:jc w:val="both"/>
              <w:rPr>
                <w:rFonts w:cstheme="minorHAnsi"/>
                <w:sz w:val="28"/>
                <w:szCs w:val="28"/>
                <w:highlight w:val="magenta"/>
              </w:rPr>
            </w:pPr>
            <w:r w:rsidRPr="006555AD">
              <w:rPr>
                <w:rFonts w:cstheme="minorHAnsi"/>
                <w:sz w:val="28"/>
                <w:szCs w:val="28"/>
                <w:highlight w:val="magenta"/>
              </w:rPr>
              <w:t>Phonologie</w:t>
            </w:r>
          </w:p>
          <w:p w14:paraId="477654DF" w14:textId="0FAAD981" w:rsidR="006555AD" w:rsidRPr="006555AD" w:rsidRDefault="006555AD" w:rsidP="008D2CA7">
            <w:pPr>
              <w:jc w:val="both"/>
              <w:rPr>
                <w:rFonts w:cstheme="minorHAnsi"/>
                <w:highlight w:val="magenta"/>
              </w:rPr>
            </w:pPr>
            <w:r w:rsidRPr="006555AD">
              <w:rPr>
                <w:rFonts w:cstheme="minorHAnsi"/>
              </w:rPr>
              <w:t>(Reconnaitre des sons, pour favoriser la lecture, d’abord les sons voyelles puis consonne en début de mot)</w:t>
            </w:r>
          </w:p>
        </w:tc>
      </w:tr>
      <w:tr w:rsidR="006555AD" w14:paraId="572664B2" w14:textId="77777777" w:rsidTr="006555AD">
        <w:trPr>
          <w:trHeight w:val="545"/>
        </w:trPr>
        <w:tc>
          <w:tcPr>
            <w:tcW w:w="4531" w:type="dxa"/>
            <w:vMerge w:val="restart"/>
            <w:shd w:val="clear" w:color="auto" w:fill="auto"/>
            <w:textDirection w:val="btLr"/>
          </w:tcPr>
          <w:p w14:paraId="7A672743" w14:textId="77777777" w:rsidR="006555AD" w:rsidRDefault="006555AD" w:rsidP="006555AD">
            <w:pPr>
              <w:ind w:left="113" w:right="113"/>
              <w:jc w:val="center"/>
              <w:rPr>
                <w:sz w:val="40"/>
                <w:szCs w:val="40"/>
              </w:rPr>
            </w:pPr>
          </w:p>
          <w:p w14:paraId="7D7346C8" w14:textId="77777777" w:rsidR="006555AD" w:rsidRDefault="006555AD" w:rsidP="006555AD">
            <w:pPr>
              <w:tabs>
                <w:tab w:val="left" w:pos="2700"/>
              </w:tabs>
              <w:ind w:left="113" w:right="113"/>
              <w:rPr>
                <w:sz w:val="40"/>
                <w:szCs w:val="40"/>
              </w:rPr>
            </w:pPr>
            <w:r>
              <w:rPr>
                <w:sz w:val="40"/>
                <w:szCs w:val="40"/>
              </w:rPr>
              <w:tab/>
            </w:r>
          </w:p>
          <w:p w14:paraId="2B8DFCEB" w14:textId="77777777" w:rsidR="006555AD" w:rsidRDefault="006555AD" w:rsidP="006555AD">
            <w:pPr>
              <w:tabs>
                <w:tab w:val="left" w:pos="2700"/>
              </w:tabs>
              <w:ind w:left="113" w:right="113"/>
              <w:rPr>
                <w:sz w:val="40"/>
                <w:szCs w:val="40"/>
              </w:rPr>
            </w:pPr>
          </w:p>
          <w:p w14:paraId="1A3BEF2E" w14:textId="77777777" w:rsidR="006555AD" w:rsidRDefault="006555AD" w:rsidP="006555AD">
            <w:pPr>
              <w:tabs>
                <w:tab w:val="left" w:pos="2700"/>
              </w:tabs>
              <w:ind w:left="113" w:right="113"/>
              <w:jc w:val="center"/>
              <w:rPr>
                <w:rFonts w:ascii="Arial" w:hAnsi="Arial" w:cs="Arial"/>
                <w:b/>
                <w:bCs/>
                <w:sz w:val="72"/>
                <w:szCs w:val="72"/>
              </w:rPr>
            </w:pPr>
            <w:r>
              <w:rPr>
                <w:rFonts w:ascii="Arial" w:hAnsi="Arial" w:cs="Arial"/>
                <w:b/>
                <w:bCs/>
                <w:sz w:val="72"/>
                <w:szCs w:val="72"/>
              </w:rPr>
              <w:t xml:space="preserve"> </w:t>
            </w:r>
          </w:p>
          <w:p w14:paraId="1A223E9A" w14:textId="3831C34C" w:rsidR="006555AD" w:rsidRPr="006555AD" w:rsidRDefault="00C96AAD" w:rsidP="006555AD">
            <w:pPr>
              <w:tabs>
                <w:tab w:val="left" w:pos="2700"/>
              </w:tabs>
              <w:ind w:left="113" w:right="113"/>
              <w:jc w:val="center"/>
              <w:rPr>
                <w:rFonts w:ascii="Arial" w:hAnsi="Arial" w:cs="Arial"/>
                <w:b/>
                <w:bCs/>
                <w:sz w:val="40"/>
                <w:szCs w:val="40"/>
              </w:rPr>
            </w:pPr>
            <w:r>
              <w:rPr>
                <w:rFonts w:ascii="Arial" w:hAnsi="Arial" w:cs="Arial"/>
                <w:b/>
                <w:bCs/>
                <w:sz w:val="72"/>
                <w:szCs w:val="72"/>
              </w:rPr>
              <w:t>APRÈS-</w:t>
            </w:r>
            <w:r w:rsidR="006555AD" w:rsidRPr="006555AD">
              <w:rPr>
                <w:rFonts w:ascii="Arial" w:hAnsi="Arial" w:cs="Arial"/>
                <w:b/>
                <w:bCs/>
                <w:sz w:val="72"/>
                <w:szCs w:val="72"/>
              </w:rPr>
              <w:t>MIDI</w:t>
            </w:r>
          </w:p>
        </w:tc>
        <w:tc>
          <w:tcPr>
            <w:tcW w:w="4531" w:type="dxa"/>
            <w:shd w:val="clear" w:color="auto" w:fill="auto"/>
          </w:tcPr>
          <w:p w14:paraId="7FE58164" w14:textId="77777777" w:rsidR="006555AD" w:rsidRPr="006555AD" w:rsidRDefault="006555AD" w:rsidP="00E12649">
            <w:pPr>
              <w:pStyle w:val="Paragraphedeliste"/>
              <w:numPr>
                <w:ilvl w:val="0"/>
                <w:numId w:val="1"/>
              </w:numPr>
              <w:jc w:val="both"/>
              <w:rPr>
                <w:rFonts w:cstheme="minorHAnsi"/>
                <w:sz w:val="28"/>
                <w:szCs w:val="28"/>
                <w:highlight w:val="magenta"/>
              </w:rPr>
            </w:pPr>
            <w:r w:rsidRPr="006555AD">
              <w:rPr>
                <w:rFonts w:cstheme="minorHAnsi"/>
                <w:sz w:val="28"/>
                <w:szCs w:val="28"/>
                <w:highlight w:val="magenta"/>
              </w:rPr>
              <w:t xml:space="preserve">Lecture </w:t>
            </w:r>
          </w:p>
          <w:p w14:paraId="2EC859B6" w14:textId="2006E10D" w:rsidR="006555AD" w:rsidRPr="006555AD" w:rsidRDefault="00C96AAD" w:rsidP="008D2CA7">
            <w:pPr>
              <w:jc w:val="both"/>
              <w:rPr>
                <w:rFonts w:cstheme="minorHAnsi"/>
              </w:rPr>
            </w:pPr>
            <w:r>
              <w:rPr>
                <w:rFonts w:cstheme="minorHAnsi"/>
              </w:rPr>
              <w:t>(Faire une lecture (</w:t>
            </w:r>
            <w:r w:rsidR="006555AD" w:rsidRPr="006555AD">
              <w:rPr>
                <w:rFonts w:cstheme="minorHAnsi"/>
              </w:rPr>
              <w:t xml:space="preserve">sans montrer les illustrations) et demander ce que l’enfant a retenu, ce qu’il a aimé et n’a pas aimé, puis répéter la lecture en montrant les images et en rentrant davantage sur les questions de compréhension. Une même lecture, livre doit être répéter) </w:t>
            </w:r>
          </w:p>
        </w:tc>
      </w:tr>
      <w:tr w:rsidR="006555AD" w14:paraId="78F0D446" w14:textId="77777777" w:rsidTr="00EA2043">
        <w:trPr>
          <w:trHeight w:val="545"/>
        </w:trPr>
        <w:tc>
          <w:tcPr>
            <w:tcW w:w="4531" w:type="dxa"/>
            <w:vMerge/>
            <w:shd w:val="clear" w:color="auto" w:fill="auto"/>
          </w:tcPr>
          <w:p w14:paraId="3AB42314" w14:textId="4B152BAB" w:rsidR="006555AD" w:rsidRPr="00E12649" w:rsidRDefault="006555AD" w:rsidP="00E12649">
            <w:pPr>
              <w:jc w:val="center"/>
              <w:rPr>
                <w:sz w:val="40"/>
                <w:szCs w:val="40"/>
              </w:rPr>
            </w:pPr>
          </w:p>
        </w:tc>
        <w:tc>
          <w:tcPr>
            <w:tcW w:w="4531" w:type="dxa"/>
            <w:shd w:val="clear" w:color="auto" w:fill="auto"/>
          </w:tcPr>
          <w:p w14:paraId="36FF08FA" w14:textId="22FD4939" w:rsidR="006555AD" w:rsidRPr="006555AD" w:rsidRDefault="006555AD" w:rsidP="00E12649">
            <w:pPr>
              <w:pStyle w:val="Paragraphedeliste"/>
              <w:numPr>
                <w:ilvl w:val="0"/>
                <w:numId w:val="1"/>
              </w:numPr>
              <w:jc w:val="both"/>
              <w:rPr>
                <w:rFonts w:cstheme="minorHAnsi"/>
                <w:sz w:val="28"/>
                <w:szCs w:val="28"/>
                <w:highlight w:val="magenta"/>
              </w:rPr>
            </w:pPr>
            <w:r w:rsidRPr="006555AD">
              <w:rPr>
                <w:rFonts w:cstheme="minorHAnsi"/>
                <w:sz w:val="28"/>
                <w:szCs w:val="28"/>
                <w:highlight w:val="magenta"/>
              </w:rPr>
              <w:t>Arts visuels, arts plastiques/ Explorer le monde</w:t>
            </w:r>
          </w:p>
          <w:p w14:paraId="69EED3AA" w14:textId="3ACE4FEE" w:rsidR="006555AD" w:rsidRPr="006555AD" w:rsidRDefault="006555AD" w:rsidP="008D2CA7">
            <w:pPr>
              <w:jc w:val="both"/>
              <w:rPr>
                <w:rFonts w:cstheme="minorHAnsi"/>
              </w:rPr>
            </w:pPr>
            <w:r w:rsidRPr="006555AD">
              <w:rPr>
                <w:rFonts w:cstheme="minorHAnsi"/>
              </w:rPr>
              <w:t xml:space="preserve">(Proposer aux enfants des activités de bricolage, découpage, collage, de peinture, qu’il manipule eux même la matière, aussi dans l’exploration du monde c’est le moment de la préparation culinaire (gâteaux, carry), mais aussi d’observer les végétaux et animaux (leur développement, leur besoin en eau et soleil) </w:t>
            </w:r>
          </w:p>
          <w:p w14:paraId="2BB279A1" w14:textId="02E56FCF" w:rsidR="006555AD" w:rsidRPr="006555AD" w:rsidRDefault="006555AD" w:rsidP="008D2CA7">
            <w:pPr>
              <w:jc w:val="both"/>
              <w:rPr>
                <w:rFonts w:cstheme="minorHAnsi"/>
                <w:sz w:val="24"/>
                <w:szCs w:val="24"/>
                <w:highlight w:val="magenta"/>
              </w:rPr>
            </w:pPr>
          </w:p>
        </w:tc>
      </w:tr>
      <w:tr w:rsidR="006555AD" w14:paraId="76FCFCA8" w14:textId="77777777" w:rsidTr="00EA2043">
        <w:trPr>
          <w:trHeight w:val="545"/>
        </w:trPr>
        <w:tc>
          <w:tcPr>
            <w:tcW w:w="4531" w:type="dxa"/>
            <w:vMerge/>
            <w:shd w:val="clear" w:color="auto" w:fill="auto"/>
          </w:tcPr>
          <w:p w14:paraId="06DB1AB7" w14:textId="4C3C8FA8" w:rsidR="006555AD" w:rsidRPr="00E12649" w:rsidRDefault="006555AD" w:rsidP="00E12649">
            <w:pPr>
              <w:jc w:val="center"/>
              <w:rPr>
                <w:sz w:val="40"/>
                <w:szCs w:val="40"/>
              </w:rPr>
            </w:pPr>
          </w:p>
        </w:tc>
        <w:tc>
          <w:tcPr>
            <w:tcW w:w="4531" w:type="dxa"/>
            <w:shd w:val="clear" w:color="auto" w:fill="auto"/>
          </w:tcPr>
          <w:p w14:paraId="64ABD4CD" w14:textId="77777777" w:rsidR="006555AD" w:rsidRPr="006555AD" w:rsidRDefault="006555AD" w:rsidP="00E12649">
            <w:pPr>
              <w:pStyle w:val="Paragraphedeliste"/>
              <w:numPr>
                <w:ilvl w:val="0"/>
                <w:numId w:val="1"/>
              </w:numPr>
              <w:jc w:val="both"/>
              <w:rPr>
                <w:rFonts w:cstheme="minorHAnsi"/>
                <w:sz w:val="28"/>
                <w:szCs w:val="28"/>
                <w:highlight w:val="magenta"/>
              </w:rPr>
            </w:pPr>
            <w:r w:rsidRPr="006555AD">
              <w:rPr>
                <w:rFonts w:cstheme="minorHAnsi"/>
                <w:sz w:val="28"/>
                <w:szCs w:val="28"/>
                <w:highlight w:val="magenta"/>
              </w:rPr>
              <w:t xml:space="preserve">Sport </w:t>
            </w:r>
          </w:p>
          <w:p w14:paraId="1E9C8DEA" w14:textId="4700A977" w:rsidR="006555AD" w:rsidRPr="006555AD" w:rsidRDefault="006555AD" w:rsidP="008D2CA7">
            <w:pPr>
              <w:jc w:val="both"/>
              <w:rPr>
                <w:rFonts w:cstheme="minorHAnsi"/>
                <w:sz w:val="28"/>
                <w:szCs w:val="28"/>
                <w:highlight w:val="magenta"/>
              </w:rPr>
            </w:pPr>
            <w:r w:rsidRPr="006555AD">
              <w:rPr>
                <w:rFonts w:cstheme="minorHAnsi"/>
              </w:rPr>
              <w:t>(Marche à pied, jeux de balles, danses, tout ce qui peut aider à dépenser son énergie)</w:t>
            </w:r>
          </w:p>
        </w:tc>
      </w:tr>
    </w:tbl>
    <w:p w14:paraId="2016EFDB" w14:textId="77777777" w:rsidR="00B83A8C" w:rsidRDefault="00B83A8C"/>
    <w:sectPr w:rsidR="00B83A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327"/>
    <w:multiLevelType w:val="hybridMultilevel"/>
    <w:tmpl w:val="A94C7C5C"/>
    <w:lvl w:ilvl="0" w:tplc="573AA8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649"/>
    <w:rsid w:val="000F61B5"/>
    <w:rsid w:val="006555AD"/>
    <w:rsid w:val="007B30FA"/>
    <w:rsid w:val="008D2CA7"/>
    <w:rsid w:val="00B03042"/>
    <w:rsid w:val="00B83A8C"/>
    <w:rsid w:val="00C96AAD"/>
    <w:rsid w:val="00E12649"/>
    <w:rsid w:val="00EA20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2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E12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126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E12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12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245</Words>
  <Characters>1352</Characters>
  <Application>Microsoft Macintosh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Sellom Pougom</dc:creator>
  <cp:keywords/>
  <dc:description/>
  <cp:lastModifiedBy>Feelgood</cp:lastModifiedBy>
  <cp:revision>4</cp:revision>
  <dcterms:created xsi:type="dcterms:W3CDTF">2020-05-16T05:59:00Z</dcterms:created>
  <dcterms:modified xsi:type="dcterms:W3CDTF">2020-05-17T17:50:00Z</dcterms:modified>
</cp:coreProperties>
</file>