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621" w:rsidRPr="0039157C" w:rsidRDefault="0039157C" w:rsidP="0039157C">
      <w:pPr>
        <w:pStyle w:val="Sansinterligne"/>
        <w:jc w:val="center"/>
        <w:rPr>
          <w:sz w:val="28"/>
          <w:szCs w:val="28"/>
        </w:rPr>
      </w:pPr>
      <w:r w:rsidRPr="0039157C">
        <w:rPr>
          <w:sz w:val="28"/>
          <w:szCs w:val="28"/>
        </w:rPr>
        <w:t>Production d’écrit – Imagine ta vie en 2100</w:t>
      </w:r>
    </w:p>
    <w:p w:rsidR="0039157C" w:rsidRDefault="0039157C"/>
    <w:tbl>
      <w:tblPr>
        <w:tblStyle w:val="Grilledutableau"/>
        <w:tblW w:w="0" w:type="auto"/>
        <w:tblLook w:val="04A0"/>
      </w:tblPr>
      <w:tblGrid>
        <w:gridCol w:w="2344"/>
        <w:gridCol w:w="2517"/>
        <w:gridCol w:w="2343"/>
        <w:gridCol w:w="2271"/>
      </w:tblGrid>
      <w:tr w:rsidR="0039157C" w:rsidTr="0039157C">
        <w:trPr>
          <w:trHeight w:val="335"/>
        </w:trPr>
        <w:tc>
          <w:tcPr>
            <w:tcW w:w="2344" w:type="dxa"/>
          </w:tcPr>
          <w:p w:rsidR="0039157C" w:rsidRDefault="0039157C" w:rsidP="0039157C">
            <w:pPr>
              <w:jc w:val="center"/>
            </w:pPr>
            <w:r>
              <w:t>Les noms</w:t>
            </w:r>
          </w:p>
        </w:tc>
        <w:tc>
          <w:tcPr>
            <w:tcW w:w="2517" w:type="dxa"/>
          </w:tcPr>
          <w:p w:rsidR="0039157C" w:rsidRDefault="0039157C" w:rsidP="0039157C">
            <w:pPr>
              <w:jc w:val="center"/>
            </w:pPr>
            <w:r>
              <w:t>les verbes (à conjuguer)</w:t>
            </w:r>
          </w:p>
        </w:tc>
        <w:tc>
          <w:tcPr>
            <w:tcW w:w="2343" w:type="dxa"/>
          </w:tcPr>
          <w:p w:rsidR="0039157C" w:rsidRDefault="0039157C" w:rsidP="0039157C">
            <w:pPr>
              <w:jc w:val="center"/>
            </w:pPr>
            <w:r>
              <w:t>Les adjectifs</w:t>
            </w:r>
          </w:p>
        </w:tc>
        <w:tc>
          <w:tcPr>
            <w:tcW w:w="2271" w:type="dxa"/>
          </w:tcPr>
          <w:p w:rsidR="0039157C" w:rsidRDefault="0039157C" w:rsidP="0039157C">
            <w:pPr>
              <w:jc w:val="center"/>
            </w:pPr>
            <w:r>
              <w:t>les mots invariables</w:t>
            </w:r>
          </w:p>
        </w:tc>
      </w:tr>
      <w:tr w:rsidR="0039157C" w:rsidTr="0039157C">
        <w:trPr>
          <w:trHeight w:val="1997"/>
        </w:trPr>
        <w:tc>
          <w:tcPr>
            <w:tcW w:w="2344" w:type="dxa"/>
          </w:tcPr>
          <w:p w:rsidR="0039157C" w:rsidRDefault="0039157C">
            <w:r>
              <w:t>la voiture</w:t>
            </w:r>
          </w:p>
          <w:p w:rsidR="0039157C" w:rsidRDefault="0039157C">
            <w:r>
              <w:t xml:space="preserve">le futur </w:t>
            </w:r>
          </w:p>
          <w:p w:rsidR="0039157C" w:rsidRDefault="0039157C">
            <w:r>
              <w:t xml:space="preserve">le lit </w:t>
            </w:r>
          </w:p>
          <w:p w:rsidR="0039157C" w:rsidRDefault="0039157C">
            <w:r>
              <w:t>la télévision</w:t>
            </w:r>
          </w:p>
          <w:p w:rsidR="0039157C" w:rsidRDefault="0039157C">
            <w:r>
              <w:t>l’ordinateur</w:t>
            </w:r>
          </w:p>
          <w:p w:rsidR="0039157C" w:rsidRDefault="0039157C">
            <w:r>
              <w:t xml:space="preserve">la tablette </w:t>
            </w:r>
          </w:p>
          <w:p w:rsidR="0039157C" w:rsidRDefault="0039157C">
            <w:r>
              <w:t>le crayon</w:t>
            </w:r>
          </w:p>
          <w:p w:rsidR="0039157C" w:rsidRDefault="0039157C">
            <w:r>
              <w:t>le plastique</w:t>
            </w:r>
          </w:p>
          <w:p w:rsidR="00E611DB" w:rsidRDefault="00E611DB">
            <w:r>
              <w:t>le robot</w:t>
            </w:r>
          </w:p>
        </w:tc>
        <w:tc>
          <w:tcPr>
            <w:tcW w:w="2517" w:type="dxa"/>
          </w:tcPr>
          <w:p w:rsidR="0039157C" w:rsidRDefault="0039157C">
            <w:r>
              <w:t>marcher</w:t>
            </w:r>
          </w:p>
          <w:p w:rsidR="0039157C" w:rsidRDefault="0039157C">
            <w:r>
              <w:t>voler</w:t>
            </w:r>
          </w:p>
          <w:p w:rsidR="0039157C" w:rsidRDefault="0039157C">
            <w:r>
              <w:t>manger</w:t>
            </w:r>
          </w:p>
          <w:p w:rsidR="0039157C" w:rsidRDefault="0039157C">
            <w:r>
              <w:t xml:space="preserve">vivre </w:t>
            </w:r>
          </w:p>
          <w:p w:rsidR="0039157C" w:rsidRDefault="0039157C">
            <w:r>
              <w:t>jouer</w:t>
            </w:r>
          </w:p>
          <w:p w:rsidR="0039157C" w:rsidRDefault="0039157C">
            <w:r>
              <w:t>apprendre</w:t>
            </w:r>
          </w:p>
          <w:p w:rsidR="0039157C" w:rsidRDefault="0039157C">
            <w:r>
              <w:t>se déplacer</w:t>
            </w:r>
          </w:p>
          <w:p w:rsidR="0039157C" w:rsidRDefault="0039157C"/>
        </w:tc>
        <w:tc>
          <w:tcPr>
            <w:tcW w:w="2343" w:type="dxa"/>
          </w:tcPr>
          <w:p w:rsidR="0039157C" w:rsidRDefault="0039157C">
            <w:r>
              <w:t>moderne</w:t>
            </w:r>
          </w:p>
          <w:p w:rsidR="0039157C" w:rsidRDefault="0039157C">
            <w:r>
              <w:t>numérique</w:t>
            </w:r>
          </w:p>
          <w:p w:rsidR="0039157C" w:rsidRDefault="0039157C">
            <w:r>
              <w:t>immense</w:t>
            </w:r>
          </w:p>
          <w:p w:rsidR="0039157C" w:rsidRDefault="0039157C">
            <w:r>
              <w:t xml:space="preserve">facile </w:t>
            </w:r>
          </w:p>
          <w:p w:rsidR="0039157C" w:rsidRDefault="00E611DB">
            <w:r>
              <w:t>difficile</w:t>
            </w:r>
          </w:p>
          <w:p w:rsidR="00E611DB" w:rsidRDefault="00E611DB"/>
        </w:tc>
        <w:tc>
          <w:tcPr>
            <w:tcW w:w="2271" w:type="dxa"/>
          </w:tcPr>
          <w:p w:rsidR="0039157C" w:rsidRDefault="0039157C">
            <w:r>
              <w:t>demain</w:t>
            </w:r>
          </w:p>
          <w:p w:rsidR="0039157C" w:rsidRDefault="0039157C">
            <w:r>
              <w:t xml:space="preserve">quand </w:t>
            </w:r>
          </w:p>
          <w:p w:rsidR="0039157C" w:rsidRDefault="0039157C">
            <w:r>
              <w:t>parfois</w:t>
            </w:r>
          </w:p>
          <w:p w:rsidR="0039157C" w:rsidRDefault="0039157C">
            <w:r>
              <w:t xml:space="preserve">dès que </w:t>
            </w:r>
          </w:p>
          <w:p w:rsidR="0039157C" w:rsidRDefault="0039157C">
            <w:r>
              <w:t>aussitôt</w:t>
            </w:r>
          </w:p>
          <w:p w:rsidR="0039157C" w:rsidRDefault="0039157C">
            <w:r>
              <w:t>le lendemain</w:t>
            </w:r>
          </w:p>
          <w:p w:rsidR="0039157C" w:rsidRDefault="0039157C">
            <w:r>
              <w:t xml:space="preserve">aussi </w:t>
            </w:r>
          </w:p>
          <w:p w:rsidR="0039157C" w:rsidRDefault="0039157C">
            <w:r>
              <w:t xml:space="preserve">toujours </w:t>
            </w:r>
          </w:p>
          <w:p w:rsidR="0039157C" w:rsidRDefault="0039157C">
            <w:r>
              <w:t>jamais</w:t>
            </w:r>
          </w:p>
        </w:tc>
      </w:tr>
    </w:tbl>
    <w:p w:rsidR="0039157C" w:rsidRDefault="0039157C"/>
    <w:sectPr w:rsidR="0039157C" w:rsidSect="003915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9157C"/>
    <w:rsid w:val="00061621"/>
    <w:rsid w:val="0039157C"/>
    <w:rsid w:val="004B4AC4"/>
    <w:rsid w:val="00E611DB"/>
    <w:rsid w:val="00FA7C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R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62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39157C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3915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61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</dc:creator>
  <cp:lastModifiedBy>Catherine</cp:lastModifiedBy>
  <cp:revision>3</cp:revision>
  <dcterms:created xsi:type="dcterms:W3CDTF">2020-04-05T15:28:00Z</dcterms:created>
  <dcterms:modified xsi:type="dcterms:W3CDTF">2020-04-05T16:16:00Z</dcterms:modified>
</cp:coreProperties>
</file>