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D4" w:rsidRDefault="00246AD4" w:rsidP="00246AD4">
      <w:pPr>
        <w:pStyle w:val="Default"/>
        <w:rPr>
          <w:sz w:val="36"/>
          <w:szCs w:val="36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36"/>
          <w:szCs w:val="36"/>
        </w:rPr>
        <w:t xml:space="preserve">Chapitre 5 : Le chemin de Traverse </w:t>
      </w:r>
    </w:p>
    <w:p w:rsidR="00246AD4" w:rsidRPr="00246AD4" w:rsidRDefault="00246AD4" w:rsidP="00246AD4">
      <w:pPr>
        <w:pStyle w:val="Default"/>
        <w:rPr>
          <w:b/>
          <w:bCs/>
          <w:sz w:val="22"/>
          <w:szCs w:val="22"/>
          <w:u w:val="single"/>
        </w:rPr>
      </w:pPr>
      <w:r w:rsidRPr="00246AD4">
        <w:rPr>
          <w:b/>
          <w:bCs/>
          <w:sz w:val="22"/>
          <w:szCs w:val="22"/>
          <w:u w:val="single"/>
        </w:rPr>
        <w:t xml:space="preserve">I- Quizz : Entoure la bonne réponse </w:t>
      </w:r>
    </w:p>
    <w:p w:rsidR="00246AD4" w:rsidRDefault="00246AD4" w:rsidP="00246AD4">
      <w:pPr>
        <w:pStyle w:val="Default"/>
        <w:rPr>
          <w:sz w:val="22"/>
          <w:szCs w:val="22"/>
        </w:rPr>
      </w:pPr>
    </w:p>
    <w:p w:rsidR="00246AD4" w:rsidRDefault="00246AD4" w:rsidP="00246AD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 Qui apporte le journal à </w:t>
      </w:r>
      <w:proofErr w:type="spellStart"/>
      <w:r>
        <w:rPr>
          <w:b/>
          <w:bCs/>
          <w:sz w:val="20"/>
          <w:szCs w:val="20"/>
        </w:rPr>
        <w:t>Hagrid</w:t>
      </w:r>
      <w:proofErr w:type="spellEnd"/>
      <w:r>
        <w:rPr>
          <w:b/>
          <w:bCs/>
          <w:sz w:val="20"/>
          <w:szCs w:val="20"/>
        </w:rPr>
        <w:t xml:space="preserve">? </w:t>
      </w:r>
    </w:p>
    <w:p w:rsidR="00246AD4" w:rsidRDefault="00246AD4" w:rsidP="00246AD4">
      <w:pPr>
        <w:pStyle w:val="Default"/>
        <w:rPr>
          <w:sz w:val="20"/>
          <w:szCs w:val="20"/>
        </w:rPr>
      </w:pPr>
    </w:p>
    <w:p w:rsidR="00246AD4" w:rsidRDefault="00246AD4" w:rsidP="00246AD4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un chien 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un pigeon c)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un hibou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 elfe </w:t>
      </w:r>
    </w:p>
    <w:p w:rsidR="00246AD4" w:rsidRDefault="00246AD4" w:rsidP="00246AD4">
      <w:pPr>
        <w:pStyle w:val="Default"/>
        <w:rPr>
          <w:sz w:val="20"/>
          <w:szCs w:val="20"/>
        </w:rPr>
      </w:pPr>
    </w:p>
    <w:p w:rsidR="00246AD4" w:rsidRDefault="00246AD4" w:rsidP="00246AD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2- Dans quel pub</w:t>
      </w:r>
      <w:r w:rsidR="00C95F2E">
        <w:rPr>
          <w:b/>
          <w:bCs/>
          <w:sz w:val="20"/>
          <w:szCs w:val="20"/>
        </w:rPr>
        <w:t xml:space="preserve"> (bar)</w:t>
      </w:r>
      <w:bookmarkStart w:id="0" w:name="_GoBack"/>
      <w:bookmarkEnd w:id="0"/>
      <w:r>
        <w:rPr>
          <w:b/>
          <w:bCs/>
          <w:sz w:val="20"/>
          <w:szCs w:val="20"/>
        </w:rPr>
        <w:t xml:space="preserve"> Harry et </w:t>
      </w:r>
      <w:proofErr w:type="spellStart"/>
      <w:r>
        <w:rPr>
          <w:b/>
          <w:bCs/>
          <w:sz w:val="20"/>
          <w:szCs w:val="20"/>
        </w:rPr>
        <w:t>Hagrid</w:t>
      </w:r>
      <w:proofErr w:type="spellEnd"/>
      <w:r>
        <w:rPr>
          <w:b/>
          <w:bCs/>
          <w:sz w:val="20"/>
          <w:szCs w:val="20"/>
        </w:rPr>
        <w:t xml:space="preserve"> se rendent-ils à Londres? </w:t>
      </w:r>
    </w:p>
    <w:p w:rsidR="00246AD4" w:rsidRDefault="00246AD4" w:rsidP="00246AD4">
      <w:pPr>
        <w:pStyle w:val="Default"/>
        <w:rPr>
          <w:sz w:val="20"/>
          <w:szCs w:val="20"/>
        </w:rPr>
      </w:pPr>
    </w:p>
    <w:p w:rsidR="00246AD4" w:rsidRDefault="00246AD4" w:rsidP="00246AD4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le Chaudron buveur 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le chaudron qui bave c)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le chaudron fumeur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chaudron baveur </w:t>
      </w:r>
    </w:p>
    <w:p w:rsidR="00246AD4" w:rsidRDefault="00246AD4" w:rsidP="00246AD4">
      <w:pPr>
        <w:pStyle w:val="Default"/>
        <w:rPr>
          <w:sz w:val="20"/>
          <w:szCs w:val="20"/>
        </w:rPr>
      </w:pPr>
    </w:p>
    <w:p w:rsidR="00246AD4" w:rsidRDefault="00246AD4" w:rsidP="00246AD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3-Qu'offre </w:t>
      </w:r>
      <w:proofErr w:type="spellStart"/>
      <w:r>
        <w:rPr>
          <w:b/>
          <w:bCs/>
          <w:sz w:val="20"/>
          <w:szCs w:val="20"/>
        </w:rPr>
        <w:t>Hagrid</w:t>
      </w:r>
      <w:proofErr w:type="spellEnd"/>
      <w:r>
        <w:rPr>
          <w:b/>
          <w:bCs/>
          <w:sz w:val="20"/>
          <w:szCs w:val="20"/>
        </w:rPr>
        <w:t xml:space="preserve"> à Harry pour son anniversaire? </w:t>
      </w:r>
    </w:p>
    <w:p w:rsidR="00246AD4" w:rsidRDefault="00246AD4" w:rsidP="00246AD4">
      <w:pPr>
        <w:pStyle w:val="Default"/>
        <w:rPr>
          <w:sz w:val="20"/>
          <w:szCs w:val="20"/>
        </w:rPr>
      </w:pPr>
    </w:p>
    <w:p w:rsidR="00246AD4" w:rsidRDefault="00246AD4" w:rsidP="00246AD4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un crapaud 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un serpent c)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un rat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une chouette </w:t>
      </w:r>
    </w:p>
    <w:p w:rsidR="00246AD4" w:rsidRDefault="00246AD4" w:rsidP="00246AD4">
      <w:pPr>
        <w:pStyle w:val="Default"/>
        <w:rPr>
          <w:sz w:val="20"/>
          <w:szCs w:val="20"/>
        </w:rPr>
      </w:pPr>
    </w:p>
    <w:p w:rsidR="00246AD4" w:rsidRDefault="00246AD4" w:rsidP="00246AD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4- De qui la baguette </w:t>
      </w:r>
      <w:proofErr w:type="gramStart"/>
      <w:r>
        <w:rPr>
          <w:b/>
          <w:bCs/>
          <w:sz w:val="20"/>
          <w:szCs w:val="20"/>
        </w:rPr>
        <w:t>de Harry</w:t>
      </w:r>
      <w:proofErr w:type="gramEnd"/>
      <w:r>
        <w:rPr>
          <w:b/>
          <w:bCs/>
          <w:sz w:val="20"/>
          <w:szCs w:val="20"/>
        </w:rPr>
        <w:t xml:space="preserve"> est-elle la jumelle? </w:t>
      </w:r>
    </w:p>
    <w:p w:rsidR="00246AD4" w:rsidRDefault="00246AD4" w:rsidP="00246AD4">
      <w:pPr>
        <w:pStyle w:val="Default"/>
        <w:rPr>
          <w:sz w:val="20"/>
          <w:szCs w:val="20"/>
        </w:rPr>
      </w:pPr>
    </w:p>
    <w:p w:rsidR="00246AD4" w:rsidRDefault="00246AD4" w:rsidP="00246A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de celle de Voldemort 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 celle de James Potter c)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 celle de Dumbledore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celle de </w:t>
      </w:r>
      <w:proofErr w:type="spellStart"/>
      <w:r>
        <w:rPr>
          <w:sz w:val="20"/>
          <w:szCs w:val="20"/>
        </w:rPr>
        <w:t>Hagrid</w:t>
      </w:r>
      <w:proofErr w:type="spellEnd"/>
      <w:r>
        <w:rPr>
          <w:sz w:val="20"/>
          <w:szCs w:val="20"/>
        </w:rPr>
        <w:t xml:space="preserve"> </w:t>
      </w:r>
    </w:p>
    <w:p w:rsidR="00246AD4" w:rsidRDefault="00246AD4" w:rsidP="00246AD4">
      <w:pPr>
        <w:pStyle w:val="Default"/>
        <w:rPr>
          <w:sz w:val="20"/>
          <w:szCs w:val="20"/>
        </w:rPr>
      </w:pPr>
    </w:p>
    <w:p w:rsidR="00246AD4" w:rsidRDefault="00246AD4" w:rsidP="00246AD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5- Quel est le sport préféré des sorciers? </w:t>
      </w:r>
    </w:p>
    <w:p w:rsidR="00246AD4" w:rsidRDefault="00246AD4" w:rsidP="00246AD4">
      <w:pPr>
        <w:pStyle w:val="Default"/>
        <w:rPr>
          <w:sz w:val="20"/>
          <w:szCs w:val="20"/>
        </w:rPr>
      </w:pPr>
    </w:p>
    <w:p w:rsidR="00246AD4" w:rsidRDefault="00246AD4" w:rsidP="00246AD4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le football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rugby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quidditch</w:t>
      </w:r>
      <w:proofErr w:type="spellEnd"/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bowling </w:t>
      </w:r>
    </w:p>
    <w:p w:rsidR="00246AD4" w:rsidRDefault="00246AD4" w:rsidP="00246AD4">
      <w:pPr>
        <w:pStyle w:val="Default"/>
        <w:rPr>
          <w:sz w:val="20"/>
          <w:szCs w:val="20"/>
        </w:rPr>
      </w:pPr>
    </w:p>
    <w:p w:rsidR="00246AD4" w:rsidRDefault="00246AD4" w:rsidP="00246AD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6- Dans quelle gare Harry doit-il se rendre pour prendre son train pour Poudlard? </w:t>
      </w:r>
    </w:p>
    <w:p w:rsidR="00246AD4" w:rsidRDefault="00246AD4" w:rsidP="00246AD4">
      <w:pPr>
        <w:pStyle w:val="Default"/>
        <w:rPr>
          <w:sz w:val="20"/>
          <w:szCs w:val="20"/>
        </w:rPr>
      </w:pPr>
    </w:p>
    <w:p w:rsidR="00246AD4" w:rsidRDefault="00246AD4" w:rsidP="00246A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Victoria Station b)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King's</w:t>
      </w:r>
      <w:proofErr w:type="spellEnd"/>
      <w:r>
        <w:rPr>
          <w:sz w:val="20"/>
          <w:szCs w:val="20"/>
        </w:rPr>
        <w:t xml:space="preserve"> Cross c)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Charing's</w:t>
      </w:r>
      <w:proofErr w:type="spellEnd"/>
      <w:r>
        <w:rPr>
          <w:sz w:val="20"/>
          <w:szCs w:val="20"/>
        </w:rPr>
        <w:t xml:space="preserve"> Cross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Central Station </w:t>
      </w:r>
    </w:p>
    <w:p w:rsidR="00246AD4" w:rsidRDefault="00246AD4" w:rsidP="00246AD4">
      <w:pPr>
        <w:pStyle w:val="Default"/>
        <w:rPr>
          <w:sz w:val="20"/>
          <w:szCs w:val="20"/>
        </w:rPr>
      </w:pPr>
    </w:p>
    <w:p w:rsidR="00246AD4" w:rsidRDefault="00246AD4" w:rsidP="00246AD4">
      <w:pPr>
        <w:pStyle w:val="Default"/>
        <w:rPr>
          <w:b/>
          <w:bCs/>
          <w:sz w:val="22"/>
          <w:szCs w:val="22"/>
          <w:u w:val="single"/>
        </w:rPr>
      </w:pPr>
      <w:r w:rsidRPr="00246AD4">
        <w:rPr>
          <w:b/>
          <w:bCs/>
          <w:sz w:val="22"/>
          <w:szCs w:val="22"/>
          <w:u w:val="single"/>
        </w:rPr>
        <w:t xml:space="preserve">II- Les personnages </w:t>
      </w:r>
    </w:p>
    <w:p w:rsidR="00246AD4" w:rsidRPr="00246AD4" w:rsidRDefault="00246AD4" w:rsidP="00246AD4">
      <w:pPr>
        <w:pStyle w:val="Default"/>
        <w:rPr>
          <w:sz w:val="22"/>
          <w:szCs w:val="22"/>
          <w:u w:val="single"/>
        </w:rPr>
      </w:pPr>
    </w:p>
    <w:p w:rsidR="00246AD4" w:rsidRDefault="00246AD4" w:rsidP="00246AD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Complète le portrait du gobelin </w:t>
      </w:r>
      <w:proofErr w:type="gramStart"/>
      <w:r>
        <w:rPr>
          <w:b/>
          <w:bCs/>
          <w:sz w:val="20"/>
          <w:szCs w:val="20"/>
        </w:rPr>
        <w:t>que Harry</w:t>
      </w:r>
      <w:proofErr w:type="gramEnd"/>
      <w:r>
        <w:rPr>
          <w:b/>
          <w:bCs/>
          <w:sz w:val="20"/>
          <w:szCs w:val="20"/>
        </w:rPr>
        <w:t xml:space="preserve"> aperçoit devant </w:t>
      </w:r>
      <w:proofErr w:type="spellStart"/>
      <w:r>
        <w:rPr>
          <w:b/>
          <w:bCs/>
          <w:sz w:val="20"/>
          <w:szCs w:val="20"/>
        </w:rPr>
        <w:t>Gringott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246AD4" w:rsidRDefault="00246AD4" w:rsidP="00246AD4">
      <w:pPr>
        <w:pStyle w:val="Default"/>
        <w:rPr>
          <w:sz w:val="20"/>
          <w:szCs w:val="20"/>
        </w:rPr>
      </w:pPr>
    </w:p>
    <w:p w:rsidR="00246AD4" w:rsidRDefault="00246AD4" w:rsidP="00246A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 gobelin avait environ une .............................. de moins que </w:t>
      </w:r>
      <w:proofErr w:type="spellStart"/>
      <w:r>
        <w:rPr>
          <w:sz w:val="20"/>
          <w:szCs w:val="20"/>
        </w:rPr>
        <w:t>harry</w:t>
      </w:r>
      <w:proofErr w:type="spellEnd"/>
      <w:r>
        <w:rPr>
          <w:sz w:val="20"/>
          <w:szCs w:val="20"/>
        </w:rPr>
        <w:t xml:space="preserve">. Il avait le ............................... sombre, un visage ................................................, une .................................... en pointe, des pieds et des ........................................... longs et ....................... </w:t>
      </w:r>
    </w:p>
    <w:p w:rsidR="00246AD4" w:rsidRDefault="00246AD4" w:rsidP="00246AD4">
      <w:pPr>
        <w:pStyle w:val="Default"/>
        <w:rPr>
          <w:sz w:val="20"/>
          <w:szCs w:val="20"/>
        </w:rPr>
      </w:pPr>
    </w:p>
    <w:p w:rsidR="00246AD4" w:rsidRDefault="00246AD4" w:rsidP="00246AD4">
      <w:pPr>
        <w:pStyle w:val="Default"/>
        <w:rPr>
          <w:sz w:val="20"/>
          <w:szCs w:val="20"/>
        </w:rPr>
      </w:pPr>
    </w:p>
    <w:p w:rsidR="00246AD4" w:rsidRDefault="00246AD4" w:rsidP="00246AD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Cherche la définition de gobelin </w:t>
      </w:r>
    </w:p>
    <w:p w:rsidR="00246AD4" w:rsidRDefault="00246AD4" w:rsidP="00246A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 </w:t>
      </w:r>
    </w:p>
    <w:p w:rsidR="00246AD4" w:rsidRDefault="00246AD4" w:rsidP="00246A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 </w:t>
      </w:r>
    </w:p>
    <w:p w:rsidR="00246AD4" w:rsidRDefault="00246AD4" w:rsidP="00246A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 </w:t>
      </w:r>
    </w:p>
    <w:p w:rsidR="00246AD4" w:rsidRDefault="00246AD4" w:rsidP="00246A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 </w:t>
      </w:r>
    </w:p>
    <w:p w:rsidR="00246AD4" w:rsidRDefault="00246AD4" w:rsidP="00246AD4">
      <w:pPr>
        <w:pStyle w:val="Default"/>
        <w:rPr>
          <w:sz w:val="22"/>
          <w:szCs w:val="22"/>
        </w:rPr>
      </w:pPr>
    </w:p>
    <w:p w:rsidR="00246AD4" w:rsidRPr="00246AD4" w:rsidRDefault="00246AD4" w:rsidP="00246AD4">
      <w:r>
        <w:rPr>
          <w:b/>
          <w:bCs/>
          <w:sz w:val="20"/>
          <w:szCs w:val="20"/>
        </w:rPr>
        <w:t>Dessine un gobelin</w:t>
      </w:r>
    </w:p>
    <w:p w:rsidR="00246AD4" w:rsidRPr="00246AD4" w:rsidRDefault="00246AD4" w:rsidP="00246AD4">
      <w:pPr>
        <w:pStyle w:val="Default"/>
        <w:pageBreakBefore/>
        <w:rPr>
          <w:sz w:val="22"/>
          <w:szCs w:val="22"/>
          <w:u w:val="single"/>
        </w:rPr>
      </w:pPr>
      <w:r w:rsidRPr="00246AD4">
        <w:rPr>
          <w:b/>
          <w:bCs/>
          <w:sz w:val="22"/>
          <w:szCs w:val="22"/>
          <w:u w:val="single"/>
        </w:rPr>
        <w:lastRenderedPageBreak/>
        <w:t xml:space="preserve">III- Compréhension </w:t>
      </w:r>
    </w:p>
    <w:p w:rsidR="00246AD4" w:rsidRDefault="00246AD4" w:rsidP="00246AD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Qu'est-ce que le Nimbus 2000 ? </w:t>
      </w:r>
    </w:p>
    <w:p w:rsidR="00246AD4" w:rsidRDefault="00246AD4" w:rsidP="00246A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9773EC" w:rsidRDefault="009773EC" w:rsidP="00246AD4">
      <w:pPr>
        <w:pStyle w:val="Default"/>
        <w:rPr>
          <w:sz w:val="20"/>
          <w:szCs w:val="20"/>
        </w:rPr>
      </w:pPr>
    </w:p>
    <w:p w:rsidR="009773EC" w:rsidRDefault="009773EC" w:rsidP="00246AD4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078"/>
      </w:tblGrid>
      <w:tr w:rsidR="00246AD4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078" w:type="dxa"/>
          </w:tcPr>
          <w:p w:rsidR="009773EC" w:rsidRDefault="009773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Colorie dans le tableau d'une même couleur les cases du livre </w:t>
            </w:r>
            <w:r w:rsidR="00246AD4">
              <w:rPr>
                <w:b/>
                <w:bCs/>
                <w:sz w:val="20"/>
                <w:szCs w:val="20"/>
              </w:rPr>
              <w:t xml:space="preserve"> et son auteur. </w:t>
            </w:r>
          </w:p>
          <w:p w:rsidR="009773EC" w:rsidRDefault="009773E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297"/>
            </w:tblGrid>
            <w:tr w:rsidR="009773EC" w:rsidTr="009773EC">
              <w:tc>
                <w:tcPr>
                  <w:tcW w:w="1555" w:type="dxa"/>
                </w:tcPr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Mille herbes et champignons magiques</w:t>
                  </w:r>
                </w:p>
              </w:tc>
              <w:tc>
                <w:tcPr>
                  <w:tcW w:w="1297" w:type="dxa"/>
                </w:tcPr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Adalbert </w:t>
                  </w:r>
                  <w:proofErr w:type="spellStart"/>
                  <w:r>
                    <w:rPr>
                      <w:sz w:val="20"/>
                      <w:szCs w:val="20"/>
                    </w:rPr>
                    <w:t>Lasornette</w:t>
                  </w:r>
                  <w:proofErr w:type="spellEnd"/>
                </w:p>
              </w:tc>
            </w:tr>
            <w:tr w:rsidR="009773EC" w:rsidTr="009773EC">
              <w:tc>
                <w:tcPr>
                  <w:tcW w:w="1555" w:type="dxa"/>
                </w:tcPr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Potions magiques</w:t>
                  </w:r>
                </w:p>
              </w:tc>
              <w:tc>
                <w:tcPr>
                  <w:tcW w:w="1297" w:type="dxa"/>
                </w:tcPr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Miranda </w:t>
                  </w:r>
                  <w:proofErr w:type="spellStart"/>
                  <w:r>
                    <w:rPr>
                      <w:sz w:val="20"/>
                      <w:szCs w:val="20"/>
                    </w:rPr>
                    <w:t>Fauconnette</w:t>
                  </w:r>
                  <w:proofErr w:type="spellEnd"/>
                </w:p>
              </w:tc>
            </w:tr>
            <w:tr w:rsidR="009773EC" w:rsidTr="009773EC">
              <w:tc>
                <w:tcPr>
                  <w:tcW w:w="1555" w:type="dxa"/>
                </w:tcPr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Magie théorique</w:t>
                  </w:r>
                </w:p>
              </w:tc>
              <w:tc>
                <w:tcPr>
                  <w:tcW w:w="1297" w:type="dxa"/>
                </w:tcPr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Phyllida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Augirolle</w:t>
                  </w:r>
                  <w:proofErr w:type="spellEnd"/>
                </w:p>
              </w:tc>
            </w:tr>
            <w:tr w:rsidR="009773EC" w:rsidTr="009773EC">
              <w:tc>
                <w:tcPr>
                  <w:tcW w:w="1555" w:type="dxa"/>
                </w:tcPr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Forces obscures</w:t>
                  </w:r>
                </w:p>
              </w:tc>
              <w:tc>
                <w:tcPr>
                  <w:tcW w:w="1297" w:type="dxa"/>
                </w:tcPr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Quentin </w:t>
                  </w:r>
                  <w:proofErr w:type="spellStart"/>
                  <w:r>
                    <w:rPr>
                      <w:sz w:val="20"/>
                      <w:szCs w:val="20"/>
                    </w:rPr>
                    <w:t>Jentremble</w:t>
                  </w:r>
                  <w:proofErr w:type="spellEnd"/>
                </w:p>
              </w:tc>
            </w:tr>
            <w:tr w:rsidR="009773EC" w:rsidTr="009773EC">
              <w:tc>
                <w:tcPr>
                  <w:tcW w:w="1555" w:type="dxa"/>
                </w:tcPr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 livre des sorts et des enchantements</w:t>
                  </w:r>
                </w:p>
              </w:tc>
              <w:tc>
                <w:tcPr>
                  <w:tcW w:w="1297" w:type="dxa"/>
                </w:tcPr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Arsenius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Beaulitron</w:t>
                  </w:r>
                  <w:proofErr w:type="spellEnd"/>
                </w:p>
              </w:tc>
            </w:tr>
            <w:tr w:rsidR="009773EC" w:rsidTr="009773EC">
              <w:tc>
                <w:tcPr>
                  <w:tcW w:w="1555" w:type="dxa"/>
                </w:tcPr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Vie et habitat des animaux fantastiques</w:t>
                  </w:r>
                </w:p>
              </w:tc>
              <w:tc>
                <w:tcPr>
                  <w:tcW w:w="1297" w:type="dxa"/>
                </w:tcPr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Emeric G. Changé</w:t>
                  </w:r>
                </w:p>
              </w:tc>
            </w:tr>
            <w:tr w:rsidR="009773EC" w:rsidTr="009773EC">
              <w:tc>
                <w:tcPr>
                  <w:tcW w:w="1555" w:type="dxa"/>
                </w:tcPr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Manuel de métamorphose</w:t>
                  </w:r>
                </w:p>
              </w:tc>
              <w:tc>
                <w:tcPr>
                  <w:tcW w:w="1297" w:type="dxa"/>
                </w:tcPr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Bathilda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Tourdesac</w:t>
                  </w:r>
                  <w:proofErr w:type="spellEnd"/>
                </w:p>
              </w:tc>
            </w:tr>
            <w:tr w:rsidR="009773EC" w:rsidTr="009773EC">
              <w:tc>
                <w:tcPr>
                  <w:tcW w:w="1555" w:type="dxa"/>
                </w:tcPr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Histoire de la magie</w:t>
                  </w:r>
                </w:p>
              </w:tc>
              <w:tc>
                <w:tcPr>
                  <w:tcW w:w="1297" w:type="dxa"/>
                </w:tcPr>
                <w:p w:rsidR="009773EC" w:rsidRDefault="009773EC" w:rsidP="009773E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Norbert Dragonneau </w:t>
                  </w:r>
                </w:p>
                <w:p w:rsidR="009773EC" w:rsidRDefault="009773E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773EC" w:rsidRDefault="009773E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05FF3" w:rsidRDefault="00D05FF3" w:rsidP="00D05F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692D">
              <w:rPr>
                <w:b/>
                <w:bCs/>
                <w:sz w:val="20"/>
                <w:szCs w:val="20"/>
              </w:rPr>
              <w:t xml:space="preserve">Pour </w:t>
            </w:r>
            <w:r>
              <w:rPr>
                <w:b/>
                <w:bCs/>
                <w:sz w:val="20"/>
                <w:szCs w:val="20"/>
              </w:rPr>
              <w:t xml:space="preserve">chaque baguette </w:t>
            </w:r>
            <w:r w:rsidR="001B692D">
              <w:rPr>
                <w:b/>
                <w:bCs/>
                <w:sz w:val="20"/>
                <w:szCs w:val="20"/>
              </w:rPr>
              <w:t>donne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B692D">
              <w:rPr>
                <w:b/>
                <w:bCs/>
                <w:sz w:val="20"/>
                <w:szCs w:val="20"/>
              </w:rPr>
              <w:t xml:space="preserve">sa taille et </w:t>
            </w:r>
            <w:r>
              <w:rPr>
                <w:b/>
                <w:bCs/>
                <w:sz w:val="20"/>
                <w:szCs w:val="20"/>
              </w:rPr>
              <w:t xml:space="preserve"> son matériau</w:t>
            </w:r>
            <w:r w:rsidR="001B692D">
              <w:rPr>
                <w:b/>
                <w:bCs/>
                <w:sz w:val="20"/>
                <w:szCs w:val="20"/>
              </w:rPr>
              <w:t>.</w:t>
            </w:r>
          </w:p>
          <w:p w:rsidR="00D05FF3" w:rsidRDefault="00D05FF3" w:rsidP="00D05FF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B692D" w:rsidRDefault="00D05FF3" w:rsidP="00D05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baguette de la mère </w:t>
            </w:r>
            <w:proofErr w:type="gramStart"/>
            <w:r>
              <w:rPr>
                <w:sz w:val="20"/>
                <w:szCs w:val="20"/>
              </w:rPr>
              <w:t>de Harry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B692D" w:rsidRDefault="001B692D" w:rsidP="00D05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baguette du père </w:t>
            </w:r>
            <w:proofErr w:type="gramStart"/>
            <w:r>
              <w:rPr>
                <w:sz w:val="20"/>
                <w:szCs w:val="20"/>
              </w:rPr>
              <w:t>de Harry</w:t>
            </w:r>
            <w:proofErr w:type="gramEnd"/>
          </w:p>
          <w:p w:rsidR="001B692D" w:rsidRDefault="001B692D" w:rsidP="001B69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baguette de Voldemort</w:t>
            </w:r>
          </w:p>
          <w:p w:rsidR="001B692D" w:rsidRDefault="001B692D" w:rsidP="001B69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baguette de </w:t>
            </w:r>
            <w:proofErr w:type="spellStart"/>
            <w:r>
              <w:rPr>
                <w:sz w:val="20"/>
                <w:szCs w:val="20"/>
              </w:rPr>
              <w:t>Hagrid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B692D" w:rsidRDefault="001B692D" w:rsidP="00D05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baguette </w:t>
            </w:r>
            <w:proofErr w:type="gramStart"/>
            <w:r>
              <w:rPr>
                <w:sz w:val="20"/>
                <w:szCs w:val="20"/>
              </w:rPr>
              <w:t>de Harry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B692D" w:rsidRDefault="001B692D" w:rsidP="00D05FF3">
            <w:pPr>
              <w:pStyle w:val="Default"/>
              <w:rPr>
                <w:sz w:val="20"/>
                <w:szCs w:val="20"/>
              </w:rPr>
            </w:pPr>
          </w:p>
          <w:p w:rsidR="00D05FF3" w:rsidRDefault="00D05FF3" w:rsidP="00D05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mesure 33,75 cm </w:t>
            </w:r>
          </w:p>
          <w:p w:rsidR="00D05FF3" w:rsidRDefault="00D05FF3" w:rsidP="00D05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mesure 40 cm </w:t>
            </w:r>
          </w:p>
          <w:p w:rsidR="00D05FF3" w:rsidRDefault="00D05FF3" w:rsidP="00D05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mesure 25,6 cm </w:t>
            </w:r>
          </w:p>
          <w:p w:rsidR="001B692D" w:rsidRDefault="00D05FF3" w:rsidP="00D05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mesure 27,5 cm</w:t>
            </w:r>
          </w:p>
          <w:p w:rsidR="00D05FF3" w:rsidRDefault="00D05FF3" w:rsidP="00D05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05FF3" w:rsidRDefault="00D05FF3" w:rsidP="00D05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bois de houx </w:t>
            </w:r>
          </w:p>
          <w:p w:rsidR="00D05FF3" w:rsidRDefault="00D05FF3" w:rsidP="00D05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bois d’if </w:t>
            </w:r>
          </w:p>
          <w:p w:rsidR="00D05FF3" w:rsidRDefault="00D05FF3" w:rsidP="00D05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bois de chêne </w:t>
            </w:r>
          </w:p>
          <w:p w:rsidR="00D05FF3" w:rsidRDefault="00D05FF3" w:rsidP="00D05F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avec une plume de phénix</w:t>
            </w:r>
          </w:p>
          <w:p w:rsidR="00D05FF3" w:rsidRDefault="001B692D" w:rsidP="00D05F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 bois de saule</w:t>
            </w:r>
          </w:p>
          <w:p w:rsidR="00D05FF3" w:rsidRPr="001B692D" w:rsidRDefault="001B692D" w:rsidP="00D05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bois</w:t>
            </w:r>
            <w:r>
              <w:rPr>
                <w:sz w:val="20"/>
                <w:szCs w:val="20"/>
              </w:rPr>
              <w:t xml:space="preserve"> d’acajou </w:t>
            </w:r>
          </w:p>
        </w:tc>
        <w:tc>
          <w:tcPr>
            <w:tcW w:w="3078" w:type="dxa"/>
          </w:tcPr>
          <w:p w:rsidR="009773EC" w:rsidRDefault="009773EC">
            <w:pPr>
              <w:pStyle w:val="Default"/>
              <w:rPr>
                <w:sz w:val="20"/>
                <w:szCs w:val="20"/>
              </w:rPr>
            </w:pPr>
          </w:p>
          <w:p w:rsidR="009773EC" w:rsidRDefault="009773EC">
            <w:pPr>
              <w:pStyle w:val="Default"/>
              <w:rPr>
                <w:sz w:val="20"/>
                <w:szCs w:val="20"/>
              </w:rPr>
            </w:pPr>
          </w:p>
          <w:p w:rsidR="009773EC" w:rsidRDefault="009773EC">
            <w:pPr>
              <w:pStyle w:val="Default"/>
              <w:rPr>
                <w:sz w:val="20"/>
                <w:szCs w:val="20"/>
              </w:rPr>
            </w:pPr>
          </w:p>
          <w:p w:rsidR="00246AD4" w:rsidRDefault="00246AD4" w:rsidP="00D05FF3">
            <w:pPr>
              <w:pStyle w:val="Default"/>
              <w:rPr>
                <w:sz w:val="20"/>
                <w:szCs w:val="20"/>
              </w:rPr>
            </w:pPr>
          </w:p>
        </w:tc>
      </w:tr>
      <w:tr w:rsidR="00246AD4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078" w:type="dxa"/>
          </w:tcPr>
          <w:p w:rsidR="00246AD4" w:rsidRDefault="00246AD4">
            <w:pPr>
              <w:pStyle w:val="Default"/>
              <w:rPr>
                <w:sz w:val="20"/>
                <w:szCs w:val="20"/>
              </w:rPr>
            </w:pPr>
          </w:p>
          <w:p w:rsidR="001B692D" w:rsidRDefault="001B692D">
            <w:pPr>
              <w:pStyle w:val="Default"/>
              <w:rPr>
                <w:sz w:val="20"/>
                <w:szCs w:val="20"/>
              </w:rPr>
            </w:pPr>
          </w:p>
          <w:p w:rsidR="001B692D" w:rsidRDefault="001B692D">
            <w:pPr>
              <w:pStyle w:val="Default"/>
              <w:rPr>
                <w:sz w:val="20"/>
                <w:szCs w:val="20"/>
              </w:rPr>
            </w:pPr>
          </w:p>
          <w:p w:rsidR="001B692D" w:rsidRDefault="001B692D">
            <w:pPr>
              <w:pStyle w:val="Default"/>
              <w:rPr>
                <w:sz w:val="20"/>
                <w:szCs w:val="20"/>
              </w:rPr>
            </w:pPr>
          </w:p>
          <w:p w:rsidR="001B692D" w:rsidRDefault="001B69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246AD4" w:rsidRDefault="00246AD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773EC" w:rsidRPr="009773EC" w:rsidRDefault="009773EC" w:rsidP="009773EC">
      <w:pPr>
        <w:pStyle w:val="Default"/>
        <w:rPr>
          <w:sz w:val="22"/>
          <w:szCs w:val="22"/>
          <w:u w:val="single"/>
        </w:rPr>
      </w:pPr>
      <w:r w:rsidRPr="009773EC">
        <w:rPr>
          <w:b/>
          <w:bCs/>
          <w:sz w:val="22"/>
          <w:szCs w:val="22"/>
          <w:u w:val="single"/>
        </w:rPr>
        <w:lastRenderedPageBreak/>
        <w:t xml:space="preserve">IV- Production d'écrits </w:t>
      </w:r>
    </w:p>
    <w:p w:rsidR="009773EC" w:rsidRDefault="009773EC" w:rsidP="009773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Complète le résumé du chapitre </w:t>
      </w:r>
    </w:p>
    <w:p w:rsidR="00927F1B" w:rsidRDefault="009773EC" w:rsidP="009773EC">
      <w:proofErr w:type="gramStart"/>
      <w:r>
        <w:t>……………………..,</w:t>
      </w:r>
      <w:proofErr w:type="gramEnd"/>
      <w:r>
        <w:t xml:space="preserve"> le géant, emmène Harry acheter ses fournitures scolaires sur le chemin de traverse à ……………………., un chemin caché auquel on accède par magie. A la banque des sorciers de …………………………, Harry apprend que ses parents lui ont laissé beaucoup d'argent avant de mourir. Tandis qu'il prend l'argent, </w:t>
      </w:r>
      <w:proofErr w:type="spellStart"/>
      <w:r>
        <w:t>Hagrid</w:t>
      </w:r>
      <w:proofErr w:type="spellEnd"/>
      <w:r>
        <w:t xml:space="preserve"> récupère dans une chambre forte un objet entouré de papier mais sérieusement gardé. Harry achète son matériel, dont une …………………………………………………………….. </w:t>
      </w:r>
      <w:proofErr w:type="gramStart"/>
      <w:r>
        <w:t>à</w:t>
      </w:r>
      <w:proofErr w:type="gramEnd"/>
      <w:r>
        <w:t xml:space="preserve"> propos de laquelle il apprend qu'elle est faite avec une plume du même phénix que la baguette de …………………………………………</w:t>
      </w:r>
    </w:p>
    <w:p w:rsidR="00D05FF3" w:rsidRDefault="00D05FF3"/>
    <w:sectPr w:rsidR="00D0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99"/>
    <w:rsid w:val="001B692D"/>
    <w:rsid w:val="00246AD4"/>
    <w:rsid w:val="00282A98"/>
    <w:rsid w:val="00712492"/>
    <w:rsid w:val="009773EC"/>
    <w:rsid w:val="00BB6899"/>
    <w:rsid w:val="00C27073"/>
    <w:rsid w:val="00C95F2E"/>
    <w:rsid w:val="00D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38F66-03A0-4C5D-9E46-BF25B981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6A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7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5</cp:revision>
  <dcterms:created xsi:type="dcterms:W3CDTF">2020-04-21T11:44:00Z</dcterms:created>
  <dcterms:modified xsi:type="dcterms:W3CDTF">2020-04-21T12:11:00Z</dcterms:modified>
</cp:coreProperties>
</file>