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9B" w:rsidRPr="00DD639B" w:rsidRDefault="00DD639B" w:rsidP="00DD639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</w:pPr>
      <w:r w:rsidRPr="00DD639B"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  <w:t xml:space="preserve">Correction des </w:t>
      </w:r>
      <w:r w:rsidRPr="00DD639B"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  <w:t>Exercices de Français du Lundi 27 avril 2020</w:t>
      </w:r>
    </w:p>
    <w:p w:rsidR="00DD639B" w:rsidRPr="00DD639B" w:rsidRDefault="00DD639B" w:rsidP="00DD639B">
      <w:pPr>
        <w:spacing w:after="200" w:line="276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DD639B">
        <w:rPr>
          <w:rFonts w:asciiTheme="minorHAnsi" w:eastAsiaTheme="minorHAnsi" w:hAnsiTheme="minorHAnsi" w:cstheme="minorBidi"/>
          <w:b/>
          <w:u w:val="single"/>
          <w:lang w:eastAsia="en-US"/>
        </w:rPr>
        <w:t>Grammaire, Phrase du jour les fonctions :</w:t>
      </w:r>
    </w:p>
    <w:p w:rsidR="00DD639B" w:rsidRPr="00DD639B" w:rsidRDefault="00DD639B" w:rsidP="00DD639B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D639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Souligne ou mets le </w:t>
      </w:r>
      <w:r w:rsidRPr="00DD639B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lang w:eastAsia="en-US"/>
        </w:rPr>
        <w:t>verbe en rouge</w:t>
      </w:r>
      <w:r w:rsidRPr="00DD639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, souligne ou mets </w:t>
      </w:r>
      <w:r w:rsidRPr="00DD639B">
        <w:rPr>
          <w:rFonts w:asciiTheme="minorHAnsi" w:eastAsiaTheme="minorHAnsi" w:hAnsiTheme="minorHAnsi" w:cstheme="minorBidi"/>
          <w:b/>
          <w:color w:val="00B050"/>
          <w:sz w:val="22"/>
          <w:szCs w:val="22"/>
          <w:u w:val="single"/>
          <w:lang w:eastAsia="en-US"/>
        </w:rPr>
        <w:t xml:space="preserve">le sujet en vert, </w:t>
      </w:r>
      <w:r w:rsidRPr="00DD639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souligne ou mets les compléments en noir </w:t>
      </w:r>
      <w:r w:rsidRPr="00DD639B">
        <w:rPr>
          <w:rFonts w:asciiTheme="minorHAnsi" w:eastAsiaTheme="minorHAnsi" w:hAnsiTheme="minorHAnsi" w:cstheme="minorBidi"/>
          <w:b/>
          <w:color w:val="0070C0"/>
          <w:sz w:val="22"/>
          <w:szCs w:val="22"/>
          <w:u w:val="single"/>
          <w:lang w:eastAsia="en-US"/>
        </w:rPr>
        <w:t>ou en bleu</w:t>
      </w:r>
      <w:r w:rsidRPr="00DD639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. (Relis la leçon sur les compléments)</w:t>
      </w:r>
    </w:p>
    <w:p w:rsidR="00BB1F7F" w:rsidRDefault="00BB1F7F" w:rsidP="00BB1F7F">
      <w:r w:rsidRPr="00494FD4">
        <w:rPr>
          <w:color w:val="FF0000"/>
        </w:rPr>
        <w:t>As</w:t>
      </w:r>
      <w:r>
        <w:t>-</w:t>
      </w:r>
      <w:r w:rsidRPr="00494FD4">
        <w:rPr>
          <w:color w:val="00B050"/>
        </w:rPr>
        <w:t>tu</w:t>
      </w:r>
      <w:r>
        <w:t xml:space="preserve"> </w:t>
      </w:r>
      <w:r w:rsidRPr="00494FD4">
        <w:rPr>
          <w:color w:val="FF0000"/>
        </w:rPr>
        <w:t>fini</w:t>
      </w:r>
      <w:r>
        <w:t xml:space="preserve"> </w:t>
      </w:r>
      <w:r w:rsidRPr="00936D4C">
        <w:t xml:space="preserve">de lire </w:t>
      </w:r>
      <w:r w:rsidRPr="00494FD4">
        <w:rPr>
          <w:color w:val="4F81BD"/>
        </w:rPr>
        <w:t>pendant les repas</w:t>
      </w:r>
      <w:r>
        <w:t> ?</w:t>
      </w:r>
    </w:p>
    <w:p w:rsidR="00936D4C" w:rsidRDefault="00936D4C" w:rsidP="00BB1F7F"/>
    <w:p w:rsidR="00DD639B" w:rsidRPr="00936D4C" w:rsidRDefault="00DD639B" w:rsidP="00BB1F7F">
      <w:pPr>
        <w:rPr>
          <w:color w:val="FF0000"/>
        </w:rPr>
      </w:pPr>
      <w:r w:rsidRPr="00936D4C">
        <w:rPr>
          <w:color w:val="FF0000"/>
        </w:rPr>
        <w:t>As fini : verbe finir conjugué au passé composé</w:t>
      </w:r>
    </w:p>
    <w:p w:rsidR="00936D4C" w:rsidRPr="00936D4C" w:rsidRDefault="00936D4C" w:rsidP="00BB1F7F">
      <w:pPr>
        <w:rPr>
          <w:color w:val="00B050"/>
        </w:rPr>
      </w:pPr>
      <w:r w:rsidRPr="00936D4C">
        <w:rPr>
          <w:color w:val="00B050"/>
        </w:rPr>
        <w:t>Tu : pronom personnel sujet</w:t>
      </w:r>
    </w:p>
    <w:p w:rsidR="00936D4C" w:rsidRDefault="00936D4C" w:rsidP="00BB1F7F">
      <w:r>
        <w:t>De lire : COI (Complément d’objet indirect) qui répond à la question « de quoi ? »</w:t>
      </w:r>
    </w:p>
    <w:p w:rsidR="00936D4C" w:rsidRPr="00936D4C" w:rsidRDefault="00936D4C" w:rsidP="00BB1F7F">
      <w:pPr>
        <w:rPr>
          <w:color w:val="0070C0"/>
        </w:rPr>
      </w:pPr>
      <w:r w:rsidRPr="00936D4C">
        <w:rPr>
          <w:color w:val="0070C0"/>
        </w:rPr>
        <w:t>Pendant les repas : CCT (Complément circonstanciel de Temps qui répond à la question Quand ?)</w:t>
      </w:r>
    </w:p>
    <w:p w:rsidR="00936D4C" w:rsidRDefault="00936D4C" w:rsidP="00BB1F7F"/>
    <w:p w:rsidR="00BB1F7F" w:rsidRPr="00936D4C" w:rsidRDefault="00DD639B" w:rsidP="00936D4C">
      <w:pPr>
        <w:spacing w:after="200" w:line="276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DD639B">
        <w:rPr>
          <w:rFonts w:asciiTheme="minorHAnsi" w:eastAsiaTheme="minorHAnsi" w:hAnsiTheme="minorHAnsi" w:cstheme="minorBidi"/>
          <w:b/>
          <w:u w:val="single"/>
          <w:lang w:eastAsia="en-US"/>
        </w:rPr>
        <w:t>Conjugaison</w:t>
      </w:r>
      <w:r w:rsidR="00936D4C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 : </w:t>
      </w:r>
      <w:r w:rsidRPr="00DD63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1) </w:t>
      </w:r>
      <w:r w:rsidRPr="00DD639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Conjugue le verbe </w:t>
      </w:r>
      <w:proofErr w:type="gramStart"/>
      <w:r w:rsidRPr="00DD639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manger</w:t>
      </w:r>
      <w:proofErr w:type="gramEnd"/>
      <w:r w:rsidRPr="00DD639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à l’Imparfait, au Présent, au Futur, au Passé Simple et au Passé Composé.</w:t>
      </w:r>
      <w:bookmarkStart w:id="0" w:name="_GoBack"/>
      <w:bookmarkEnd w:id="0"/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2507"/>
        <w:gridCol w:w="56"/>
        <w:gridCol w:w="2247"/>
      </w:tblGrid>
      <w:tr w:rsidR="00BB1F7F" w:rsidRPr="00B51305" w:rsidTr="00BB1F7F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F7F" w:rsidRDefault="00BB1F7F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F7F" w:rsidRPr="00B51305" w:rsidRDefault="00BB1F7F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Imparfait</w:t>
            </w:r>
          </w:p>
        </w:tc>
        <w:tc>
          <w:tcPr>
            <w:tcW w:w="25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F7F" w:rsidRPr="00B51305" w:rsidRDefault="00BB1F7F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Présent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F7F" w:rsidRPr="00B51305" w:rsidRDefault="00BB1F7F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Futur</w:t>
            </w:r>
          </w:p>
        </w:tc>
      </w:tr>
      <w:tr w:rsidR="00BB1F7F" w:rsidRPr="00B51305" w:rsidTr="00BB1F7F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F7F" w:rsidRDefault="00BB1F7F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Manger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F7F" w:rsidRPr="00B51305" w:rsidRDefault="00BB1F7F" w:rsidP="00691CC6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mang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mang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mang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eait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mang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ions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mang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iez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mang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eaient</w:t>
            </w:r>
            <w:r w:rsidRPr="00B51305">
              <w:rPr>
                <w:rFonts w:ascii="Tahoma" w:hAnsi="Tahoma"/>
                <w:sz w:val="21"/>
                <w:szCs w:val="21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F7F" w:rsidRPr="00B51305" w:rsidRDefault="00BB1F7F" w:rsidP="00691CC6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mang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mang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mang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mang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mang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mang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ent</w:t>
            </w:r>
            <w:r w:rsidRPr="00B51305">
              <w:rPr>
                <w:rFonts w:ascii="Tahoma" w:hAnsi="Tahoma"/>
                <w:sz w:val="21"/>
                <w:szCs w:val="21"/>
              </w:rPr>
              <w:t xml:space="preserve"> 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F7F" w:rsidRPr="00B51305" w:rsidRDefault="00BB1F7F" w:rsidP="00691CC6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manger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ai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>tu</w:t>
            </w:r>
            <w:r>
              <w:rPr>
                <w:rFonts w:ascii="Tahoma" w:hAnsi="Tahoma"/>
                <w:sz w:val="21"/>
                <w:szCs w:val="21"/>
              </w:rPr>
              <w:t xml:space="preserve"> manger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as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manger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a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manger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manger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manger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ont</w:t>
            </w:r>
            <w:r w:rsidRPr="00B51305">
              <w:rPr>
                <w:rFonts w:ascii="Tahoma" w:hAnsi="Tahoma"/>
                <w:sz w:val="21"/>
                <w:szCs w:val="21"/>
              </w:rPr>
              <w:t xml:space="preserve">  </w:t>
            </w:r>
          </w:p>
        </w:tc>
      </w:tr>
      <w:tr w:rsidR="00BB1F7F" w:rsidRPr="00CE1780" w:rsidTr="00BB1F7F">
        <w:trPr>
          <w:gridAfter w:val="2"/>
          <w:wAfter w:w="2303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F7F" w:rsidRDefault="00BB1F7F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BB1F7F" w:rsidRDefault="00BB1F7F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F7F" w:rsidRDefault="00BB1F7F" w:rsidP="00691CC6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BB1F7F" w:rsidRPr="00CE1780" w:rsidRDefault="00BB1F7F" w:rsidP="00691CC6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F7F" w:rsidRDefault="00BB1F7F" w:rsidP="00691CC6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BB1F7F" w:rsidRPr="00CE1780" w:rsidRDefault="00BB1F7F" w:rsidP="00691CC6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</w:tr>
      <w:tr w:rsidR="00BB1F7F" w:rsidRPr="00CE1780" w:rsidTr="00BB1F7F">
        <w:trPr>
          <w:gridAfter w:val="2"/>
          <w:wAfter w:w="2303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F7F" w:rsidRDefault="00BB1F7F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Manger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F7F" w:rsidRPr="00CE1780" w:rsidRDefault="00BB1F7F" w:rsidP="00691CC6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mang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eai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mang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eas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mang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ea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mang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eâmes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mang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eâtes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mang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èrent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F7F" w:rsidRPr="00CE1780" w:rsidRDefault="00BB1F7F" w:rsidP="00691CC6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j’ai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mang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as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mang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a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mang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avons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mang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avez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mang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ont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mang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DD639B" w:rsidRDefault="00DD639B" w:rsidP="00DD639B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D639B" w:rsidRPr="00DD639B" w:rsidRDefault="00DD639B" w:rsidP="00DD63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63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2)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D639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Donne le participe passé de ces verbes du 3</w:t>
      </w:r>
      <w:r w:rsidRPr="00DD639B">
        <w:rPr>
          <w:rFonts w:asciiTheme="minorHAnsi" w:eastAsiaTheme="minorHAnsi" w:hAnsiTheme="minorHAnsi" w:cstheme="minorBidi"/>
          <w:b/>
          <w:sz w:val="22"/>
          <w:szCs w:val="22"/>
          <w:u w:val="single"/>
          <w:vertAlign w:val="superscript"/>
          <w:lang w:eastAsia="en-US"/>
        </w:rPr>
        <w:t>ème</w:t>
      </w:r>
      <w:r w:rsidRPr="00DD639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groupe. Petite technique : pour trouver la consonne muette finale, mets-les au féminin dans ta tête. Relis la leçon sur le passé composé</w:t>
      </w:r>
    </w:p>
    <w:p w:rsidR="00DD639B" w:rsidRPr="00DD639B" w:rsidRDefault="00DD639B" w:rsidP="00DD63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a. prendre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pris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, comprendre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compris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, surprendre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surpris</w:t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.</w:t>
      </w:r>
    </w:p>
    <w:p w:rsidR="00DD639B" w:rsidRPr="00DD639B" w:rsidRDefault="00DD639B" w:rsidP="00DD63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b. fendre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fendu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, fondre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fondu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, répandre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répandu</w:t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.</w:t>
      </w:r>
    </w:p>
    <w:p w:rsidR="00DD639B" w:rsidRPr="00DD639B" w:rsidRDefault="00DD639B" w:rsidP="00DD63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c. craindre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craint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, éteindre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éteint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, peindre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peint</w:t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.</w:t>
      </w:r>
    </w:p>
    <w:p w:rsidR="00DD639B" w:rsidRPr="00DD639B" w:rsidRDefault="00DD639B" w:rsidP="00DD63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d. accueillir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accueilli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, mentir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menti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, dormir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dormi</w:t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.</w:t>
      </w:r>
    </w:p>
    <w:p w:rsidR="00DD639B" w:rsidRPr="00DD639B" w:rsidRDefault="00DD639B" w:rsidP="00DD63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e. admettre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admis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, promettre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promis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t>, soumettre</w:t>
      </w:r>
      <w:r w:rsidRPr="00DD639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soumis</w:t>
      </w:r>
      <w:r w:rsidRPr="00DD639B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.</w:t>
      </w:r>
    </w:p>
    <w:p w:rsidR="00927F1B" w:rsidRDefault="00936D4C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08"/>
    <w:rsid w:val="00224D08"/>
    <w:rsid w:val="00282A98"/>
    <w:rsid w:val="00712492"/>
    <w:rsid w:val="00936D4C"/>
    <w:rsid w:val="00BB1F7F"/>
    <w:rsid w:val="00D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2EDE-6112-4094-B881-72D39B17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BB1F7F"/>
    <w:pPr>
      <w:widowControl w:val="0"/>
      <w:suppressLineNumbers/>
      <w:suppressAutoHyphens/>
    </w:pPr>
    <w:rPr>
      <w:rFonts w:eastAsia="Arial Unicode MS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2020-04-26T16:30:00Z</dcterms:created>
  <dcterms:modified xsi:type="dcterms:W3CDTF">2020-04-26T17:16:00Z</dcterms:modified>
</cp:coreProperties>
</file>