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FB94" w14:textId="31FE5E53" w:rsidR="005459C3" w:rsidRPr="00ED7555" w:rsidRDefault="00ED7555">
      <w:pPr>
        <w:rPr>
          <w:b/>
          <w:bCs/>
          <w:color w:val="FF0000"/>
          <w:u w:val="single"/>
        </w:rPr>
      </w:pPr>
      <w:r w:rsidRPr="00ED7555">
        <w:rPr>
          <w:b/>
          <w:bCs/>
          <w:color w:val="FF0000"/>
          <w:u w:val="single"/>
        </w:rPr>
        <w:t xml:space="preserve">Fiche révision : Expansion de l’adjectif qualificatif. </w:t>
      </w:r>
    </w:p>
    <w:p w14:paraId="0D8A51BE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Mia'sScribblings~" w:hAnsi="Mia'sScribblings~" w:cs="Mia'sScribblings~"/>
          <w:color w:val="548ED5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Écris ce texte au pluriel :</w:t>
      </w:r>
    </w:p>
    <w:p w14:paraId="482BBF23" w14:textId="75107E59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Au zoo, un lion féroce, roi de la jungle, est enfermé derrière de solides barreaux. Cet animal captif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tourne des heures entières dans son étroite cage. Un guépard fatigué allonge son corps souple et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sommeille l'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oeil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mi-clos. Le spectateur curieux contemple cet animal sauvage. Mais moi, je suis un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garçon prudent et je passe rapidement devant cet endroit dangereux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14CC2587" w14:textId="76C875FF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3639C32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1507D80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Mia'sScribblings~" w:hAnsi="Mia'sScribblings~" w:cs="Mia'sScribblings~"/>
          <w:color w:val="548ED5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Recopie les phrases suivantes et indique si l’adjectif qualificatif est épithète ou attribut :</w:t>
      </w:r>
    </w:p>
    <w:p w14:paraId="17EB84E6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 garçon me semble bien imprudent.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Le taxi mauve </w:t>
      </w:r>
      <w:r>
        <w:rPr>
          <w:rFonts w:ascii="TimesNewRomanPSMT" w:hAnsi="TimesNewRomanPSMT" w:cs="TimesNewRomanPSMT"/>
          <w:color w:val="000000"/>
          <w:sz w:val="24"/>
          <w:szCs w:val="24"/>
        </w:rPr>
        <w:t>est un film qui se passe en Irlande. Cette</w:t>
      </w:r>
    </w:p>
    <w:p w14:paraId="41562686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voiture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rapide fait beaucoup de bruit. Malgré le soleil, la journée a été très froide. En hiver, les</w:t>
      </w:r>
    </w:p>
    <w:p w14:paraId="2110BAA6" w14:textId="1F6BD4A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nuits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sont longues et froides. Les livres anciens sont très recherchés.</w:t>
      </w:r>
    </w:p>
    <w:p w14:paraId="06C9BDC6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9D52F39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Mia'sScribblings~" w:hAnsi="Mia'sScribblings~" w:cs="Mia'sScribblings~"/>
          <w:color w:val="548ED5"/>
          <w:sz w:val="24"/>
          <w:szCs w:val="24"/>
        </w:rPr>
        <w:t xml:space="preserve">3.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Recopie ce texte en accordant les adjectifs entre parenthèses :</w:t>
      </w:r>
    </w:p>
    <w:p w14:paraId="22816B09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Mon oncle et ma tante sont des voyageurs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(infatigable)</w:t>
      </w:r>
      <w:r>
        <w:rPr>
          <w:rFonts w:ascii="TimesNewRomanPSMT" w:hAnsi="TimesNewRomanPSMT" w:cs="TimesNewRomanPSMT"/>
          <w:color w:val="000000"/>
          <w:sz w:val="24"/>
          <w:szCs w:val="24"/>
        </w:rPr>
        <w:t>. Depuis de (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nombreux)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années, ils visitent</w:t>
      </w:r>
    </w:p>
    <w:p w14:paraId="59F3FD21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pays (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nouveau)</w:t>
      </w:r>
      <w:r>
        <w:rPr>
          <w:rFonts w:ascii="TimesNewRomanPSMT" w:hAnsi="TimesNewRomanPSMT" w:cs="TimesNewRomanPSMT"/>
          <w:color w:val="000000"/>
          <w:sz w:val="24"/>
          <w:szCs w:val="24"/>
        </w:rPr>
        <w:t>. C’est ainsi qu’ils ont vu les (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grand) </w:t>
      </w:r>
      <w:r>
        <w:rPr>
          <w:rFonts w:ascii="TimesNewRomanPSMT" w:hAnsi="TimesNewRomanPSMT" w:cs="TimesNewRomanPSMT"/>
          <w:color w:val="000000"/>
          <w:sz w:val="24"/>
          <w:szCs w:val="24"/>
        </w:rPr>
        <w:t>étendues d’Amérique du Nord, puis les</w:t>
      </w:r>
    </w:p>
    <w:p w14:paraId="0042B20F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haut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montagnes d’Amérique (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latin)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Ils ont découvert l’Asie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(mystérieux)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et ses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(grandiose)</w:t>
      </w:r>
    </w:p>
    <w:p w14:paraId="19B59F7A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constructions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au milieu de forêts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(profond),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l’Afrique et ses régions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(contrasté) </w:t>
      </w:r>
      <w:r>
        <w:rPr>
          <w:rFonts w:ascii="TimesNewRomanPSMT" w:hAnsi="TimesNewRomanPSMT" w:cs="TimesNewRomanPSMT"/>
          <w:color w:val="000000"/>
          <w:sz w:val="24"/>
          <w:szCs w:val="24"/>
        </w:rPr>
        <w:t>et les pays du</w:t>
      </w:r>
    </w:p>
    <w:p w14:paraId="67B3BD5F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Nord de l’Europe, que l’on connaît mieux. À leur retour, nous vivons des soirées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(passionnant) </w:t>
      </w:r>
      <w:r>
        <w:rPr>
          <w:rFonts w:ascii="TimesNewRomanPSMT" w:hAnsi="TimesNewRomanPSMT" w:cs="TimesNewRomanPSMT"/>
          <w:color w:val="000000"/>
          <w:sz w:val="24"/>
          <w:szCs w:val="24"/>
        </w:rPr>
        <w:t>et</w:t>
      </w:r>
    </w:p>
    <w:p w14:paraId="7574DA9A" w14:textId="048203C4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très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(enrichissant)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à les écouter. Je rêve moi aussi de découvrir ces pays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(lointain).</w:t>
      </w:r>
    </w:p>
    <w:p w14:paraId="0AD7177A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14:paraId="1EF34A59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Mia'sScribblings~" w:hAnsi="Mia'sScribblings~" w:cs="Mia'sScribblings~"/>
          <w:color w:val="548ED5"/>
          <w:sz w:val="24"/>
          <w:szCs w:val="24"/>
        </w:rPr>
        <w:t xml:space="preserve">4.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Recopie ces phrases en mettant les groupes soulignés au pluriel :</w:t>
      </w:r>
    </w:p>
    <w:p w14:paraId="7677EA4E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Ma collègue de bureau est une personne compétente.</w:t>
      </w:r>
    </w:p>
    <w:p w14:paraId="7164B874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Ce grand garçon porte une casquette rouge.</w:t>
      </w:r>
    </w:p>
    <w:p w14:paraId="40053FBD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La petite rue animée se trouve dans la vieille ville.</w:t>
      </w:r>
    </w:p>
    <w:p w14:paraId="246B0A68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Cet autobus vert transporte les élèves vers le lycée.</w:t>
      </w:r>
    </w:p>
    <w:p w14:paraId="397AFBF7" w14:textId="77777777" w:rsidR="00ED7555" w:rsidRDefault="00ED7555" w:rsidP="00ED75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e) Ce beau cheval nerveux me semble être un animal sauvage.</w:t>
      </w:r>
    </w:p>
    <w:p w14:paraId="1132259F" w14:textId="3E2117CF" w:rsidR="00ED7555" w:rsidRDefault="00ED7555" w:rsidP="00ED7555">
      <w:r>
        <w:rPr>
          <w:rFonts w:ascii="TimesNewRomanPSMT" w:hAnsi="TimesNewRomanPSMT" w:cs="TimesNewRomanPSMT"/>
          <w:color w:val="000000"/>
          <w:sz w:val="24"/>
          <w:szCs w:val="24"/>
        </w:rPr>
        <w:t>f) Le vilain petit canard deviendra un beau cygne blanc.</w:t>
      </w:r>
    </w:p>
    <w:sectPr w:rsidR="00ED7555" w:rsidSect="00D55E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a'sScribblings~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55"/>
    <w:rsid w:val="00084587"/>
    <w:rsid w:val="004F18B5"/>
    <w:rsid w:val="007B3C0B"/>
    <w:rsid w:val="007F598C"/>
    <w:rsid w:val="00820EA4"/>
    <w:rsid w:val="009F1917"/>
    <w:rsid w:val="00C25EFC"/>
    <w:rsid w:val="00D55E36"/>
    <w:rsid w:val="00E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A5C9"/>
  <w15:chartTrackingRefBased/>
  <w15:docId w15:val="{E8538938-DFDB-47B6-95B6-433BE7D1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GRAVINA</dc:creator>
  <cp:keywords/>
  <dc:description/>
  <cp:lastModifiedBy>Mathieu GRAVINA</cp:lastModifiedBy>
  <cp:revision>1</cp:revision>
  <dcterms:created xsi:type="dcterms:W3CDTF">2020-06-13T07:07:00Z</dcterms:created>
  <dcterms:modified xsi:type="dcterms:W3CDTF">2020-06-13T07:08:00Z</dcterms:modified>
</cp:coreProperties>
</file>